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915" w:type="dxa"/>
        <w:tblInd w:w="-1026" w:type="dxa"/>
        <w:tblBorders>
          <w:bottom w:val="single" w:color="auto" w:sz="4" w:space="0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01" w:type="dxa"/>
            <w:textDirection w:val="lrTb"/>
            <w:noWrap w:val="false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814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center" w:pos="4677" w:leader="none"/>
                <w:tab w:val="right" w:pos="9355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ГОСУДАРСТВЕННОЕ БЮДЖЕТНОЕ ПРОФЕССИОНАЛЬНОЕ ОБРАЗОВАТЕЛЬНОЕ УЧРЕЖДЕНИЕ  «ЧЕЛЯБИНСКИЙ МЕХАНИКО – ТЕХНОЛОГИЧЕСКИЙ ТЕХНИКУМ»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</w:tbl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Рабочая программа дисциплины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spacing w:line="276" w:lineRule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ОУДП. 03 Физика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spacing w:line="276" w:lineRule="auto"/>
        <w:tabs>
          <w:tab w:val="center" w:pos="4677" w:leader="none"/>
          <w:tab w:val="left" w:pos="6675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15.01.29 Контролер качества в машиностроении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spacing w:line="276" w:lineRule="auto"/>
        <w:tabs>
          <w:tab w:val="center" w:pos="4677" w:leader="none"/>
          <w:tab w:val="left" w:pos="6675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after="20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2025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_886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СОДЕРЖАНИЕ ПРОГРАММЫ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07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  <w:hyperlink w:tooltip="#_Toc156825287" w:anchor="_Toc156825287" w:history="1">
        <w:r>
          <w:rPr>
            <w:rStyle w:val="921"/>
          </w:rPr>
          <w:t xml:space="preserve">СОДЕРЖАНИЕ ПРОГРАММЫ</w:t>
        </w:r>
        <w:r>
          <w:tab/>
        </w:r>
        <w:r>
          <w:fldChar w:fldCharType="begin"/>
        </w:r>
        <w:r>
          <w:instrText xml:space="preserve"> PAGEREF _Toc156825287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907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88" w:anchor="_Toc156825288" w:history="1">
        <w:r>
          <w:rPr>
            <w:rStyle w:val="921"/>
          </w:rPr>
          <w:t xml:space="preserve">1. Общая характеристика</w:t>
        </w:r>
        <w:r>
          <w:tab/>
        </w:r>
        <w:r>
          <w:fldChar w:fldCharType="begin"/>
        </w:r>
        <w:r>
          <w:instrText xml:space="preserve"> PAGEREF _Toc156825288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908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89" w:anchor="_Toc156825289" w:history="1">
        <w:r>
          <w:rPr>
            <w:rStyle w:val="921"/>
            <w:i w:val="0"/>
            <w:iCs w:val="0"/>
          </w:rPr>
          <w:t xml:space="preserve">1.1. Цель и место дисциплины в структуре образовательной программы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_Toc156825289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08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0" w:anchor="_Toc156825290" w:history="1">
        <w:r>
          <w:rPr>
            <w:rStyle w:val="921"/>
            <w:i w:val="0"/>
            <w:iCs w:val="0"/>
          </w:rPr>
          <w:t xml:space="preserve">1.2. Планируемые результаты освоения дисциплины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_Toc156825290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07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91" w:anchor="_Toc156825291" w:history="1">
        <w:r>
          <w:rPr>
            <w:rStyle w:val="921"/>
          </w:rPr>
          <w:t xml:space="preserve">2. Структура и содержание ДИСЦИПЛИНЫ</w:t>
        </w:r>
        <w:r>
          <w:tab/>
        </w:r>
        <w:r>
          <w:fldChar w:fldCharType="begin"/>
        </w:r>
        <w:r>
          <w:instrText xml:space="preserve"> PAGEREF _Toc156825291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908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2" w:anchor="_Toc156825292" w:history="1">
        <w:r>
          <w:rPr>
            <w:rStyle w:val="921"/>
            <w:i w:val="0"/>
            <w:iCs w:val="0"/>
          </w:rPr>
          <w:t xml:space="preserve">2.1. Трудоемкость освоения дисциплины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_Toc156825292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08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3" w:anchor="_Toc156825293" w:history="1">
        <w:r>
          <w:rPr>
            <w:rStyle w:val="921"/>
            <w:i w:val="0"/>
            <w:iCs w:val="0"/>
          </w:rPr>
          <w:t xml:space="preserve">2.2. Содержание дисциплины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_Toc156825293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08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5" w:anchor="_Toc156825295" w:history="1">
        <w:r>
          <w:rPr>
            <w:rStyle w:val="921"/>
            <w:i w:val="0"/>
            <w:iCs w:val="0"/>
          </w:rPr>
          <w:t xml:space="preserve">2.3. Курсовой проект (работа)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_Toc156825295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07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96" w:anchor="_Toc156825296" w:history="1">
        <w:r>
          <w:rPr>
            <w:rStyle w:val="921"/>
          </w:rPr>
          <w:t xml:space="preserve">3. Условия реализации ДИСЦИПЛИНЫ</w:t>
        </w:r>
        <w:r>
          <w:tab/>
        </w:r>
        <w:r>
          <w:fldChar w:fldCharType="begin"/>
        </w:r>
        <w:r>
          <w:instrText xml:space="preserve"> PAGEREF _Toc156825296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908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7" w:anchor="_Toc156825297" w:history="1">
        <w:r>
          <w:rPr>
            <w:rStyle w:val="921"/>
            <w:i w:val="0"/>
            <w:iCs w:val="0"/>
          </w:rPr>
          <w:t xml:space="preserve">3.1. Материально-техническое обеспечение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_Toc156825297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08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8" w:anchor="_Toc156825298" w:history="1">
        <w:r>
          <w:rPr>
            <w:rStyle w:val="921"/>
            <w:i w:val="0"/>
            <w:iCs w:val="0"/>
          </w:rPr>
          <w:t xml:space="preserve">3.2. Учебно-методическое обеспечение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_Toc156825298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07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99" w:anchor="_Toc156825299" w:history="1">
        <w:r>
          <w:rPr>
            <w:rStyle w:val="921"/>
          </w:rPr>
          <w:t xml:space="preserve">4.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_Toc156825299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jc w:val="both"/>
        <w:spacing w:line="360" w:lineRule="auto"/>
        <w:widowControl w:val="off"/>
        <w:tabs>
          <w:tab w:val="left" w:pos="426" w:leader="none"/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rFonts w:ascii="Times New Roman" w:hAnsi="Times New Roman"/>
          <w:b w:val="0"/>
          <w:bCs w:val="0"/>
        </w:rPr>
        <w:fldChar w:fldCharType="end"/>
      </w:r>
      <w:r/>
      <w:r>
        <w:rPr>
          <w:rFonts w:ascii="Times New Roman" w:hAnsi="Times New Roman"/>
          <w:b w:val="0"/>
          <w:bCs w:val="0"/>
        </w:rPr>
      </w:r>
      <w:r>
        <w:rPr>
          <w:b/>
          <w:sz w:val="28"/>
          <w:szCs w:val="28"/>
        </w:rPr>
      </w:r>
    </w:p>
    <w:p>
      <w:pPr>
        <w:jc w:val="both"/>
        <w:spacing w:line="360" w:lineRule="auto"/>
        <w:widowControl w:val="off"/>
        <w:tabs>
          <w:tab w:val="left" w:pos="426" w:leader="none"/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 xml:space="preserve">ПОЯСНИТЕЛЬНАЯ ЗАПИСКА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spacing w:line="276" w:lineRule="auto"/>
        <w:rPr>
          <w:bCs/>
          <w:sz w:val="28"/>
          <w:szCs w:val="28"/>
        </w:rPr>
      </w:pPr>
      <w:r>
        <w:rPr>
          <w:sz w:val="28"/>
          <w:szCs w:val="28"/>
        </w:rPr>
        <w:t xml:space="preserve">Рабочая прогр</w:t>
      </w:r>
      <w:r>
        <w:rPr>
          <w:sz w:val="28"/>
          <w:szCs w:val="28"/>
        </w:rPr>
        <w:t xml:space="preserve">амма учебной дисциплины ОУДП. 03 Физика</w:t>
      </w:r>
      <w:r>
        <w:rPr>
          <w:sz w:val="28"/>
          <w:szCs w:val="28"/>
        </w:rPr>
        <w:t xml:space="preserve">, составлена  на основе требований к результатам освоения основной образовательной программы предс</w:t>
      </w:r>
      <w:r>
        <w:rPr>
          <w:sz w:val="28"/>
          <w:szCs w:val="28"/>
        </w:rPr>
        <w:t xml:space="preserve">тавленных в ФГОС СОО (приказ Министерства образования и науки РФ от 17 мая 2012 № 413 с учетом последних изменений от 11 декабря 2020),  с учетом требований федерального государственного образовательного стандарта среднего профессионального образования по </w:t>
      </w:r>
      <w:r>
        <w:rPr>
          <w:b w:val="0"/>
          <w:bCs w:val="0"/>
          <w:i w:val="0"/>
          <w:iCs w:val="0"/>
          <w:sz w:val="28"/>
          <w:szCs w:val="28"/>
        </w:rPr>
        <w:t xml:space="preserve">профессии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15.01.29 Контролер качества в машиностроении (</w:t>
      </w:r>
      <w:r>
        <w:rPr>
          <w:bCs/>
          <w:sz w:val="28"/>
          <w:szCs w:val="28"/>
        </w:rPr>
        <w:t xml:space="preserve">утвер</w:t>
      </w:r>
      <w:r>
        <w:rPr>
          <w:bCs/>
          <w:sz w:val="28"/>
          <w:szCs w:val="28"/>
        </w:rPr>
        <w:t xml:space="preserve">жденного Приказом Министерства Просвещения РФ </w:t>
      </w:r>
      <w:r>
        <w:rPr>
          <w:sz w:val="28"/>
          <w:szCs w:val="28"/>
        </w:rPr>
        <w:t xml:space="preserve">от</w:t>
      </w:r>
      <w:r>
        <w:rPr>
          <w:rFonts w:ascii="PT Sans" w:hAnsi="PT Sans" w:eastAsia="PT Sans" w:cs="PT Sans"/>
          <w:color w:val="333333"/>
          <w:sz w:val="30"/>
          <w:highlight w:val="white"/>
        </w:rPr>
        <w:t xml:space="preserve"> </w:t>
      </w:r>
      <w:r>
        <w:rPr>
          <w:rFonts w:ascii="PT Sans" w:hAnsi="PT Sans" w:eastAsia="PT Sans" w:cs="PT Sans"/>
          <w:color w:val="333333"/>
          <w:sz w:val="28"/>
          <w:szCs w:val="28"/>
          <w:highlight w:val="white"/>
        </w:rPr>
        <w:t xml:space="preserve">13.07.2023 № 528</w:t>
      </w:r>
      <w:r>
        <w:rPr>
          <w:sz w:val="28"/>
          <w:szCs w:val="28"/>
        </w:rPr>
        <w:t xml:space="preserve">), с учетом рабочей программы воспитания по профессии 15.01.29 Контролер качества в машиностроении.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ind w:firstLine="567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 Область применения программы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учебной дисциплины в структуре основной профессиональной образовательной программы: учебная дисциплина «Физика» является обязательным  учебным предметом ФГОС СОО.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«Физика» изучается в общеобразовательном цикле базовых  учебных дисциплин, согласно учебному плана ОПОП СПО: </w:t>
      </w:r>
      <w:r>
        <w:rPr>
          <w:b/>
          <w:bCs/>
          <w:sz w:val="28"/>
          <w:szCs w:val="28"/>
        </w:rPr>
        <w:t xml:space="preserve">15.01.29 Контролер качества в машиностроении.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567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1.2.1 Цели учебной дисциплины: 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356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требованиями ФГОС СОО и ФОП   целями изучения дисциплины «Физика»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являются: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4"/>
          <w:numId w:val="8"/>
        </w:numPr>
        <w:ind w:left="0" w:right="-2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формирование у обучающихся уверенности в ценности образования, значимости физических знаний для современного квалифицированного специалиста при осуществлении его профессиональной деятельности;</w:t>
      </w:r>
      <w:r>
        <w:rPr>
          <w:rFonts w:eastAsia="Calibri"/>
          <w:color w:val="000000"/>
          <w:sz w:val="28"/>
          <w:szCs w:val="22"/>
          <w:lang w:eastAsia="en-US"/>
        </w:rPr>
      </w:r>
      <w:r>
        <w:rPr>
          <w:rFonts w:eastAsia="Calibri"/>
          <w:color w:val="000000"/>
          <w:sz w:val="28"/>
          <w:szCs w:val="22"/>
          <w:lang w:eastAsia="en-US"/>
        </w:rPr>
      </w:r>
    </w:p>
    <w:p>
      <w:pPr>
        <w:numPr>
          <w:ilvl w:val="4"/>
          <w:numId w:val="8"/>
        </w:numPr>
        <w:ind w:left="0" w:right="-2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формирование </w:t>
      </w:r>
      <w:r>
        <w:rPr>
          <w:rFonts w:eastAsia="Calibri"/>
          <w:color w:val="000000"/>
          <w:sz w:val="28"/>
          <w:szCs w:val="22"/>
          <w:lang w:eastAsia="en-US"/>
        </w:rPr>
        <w:t xml:space="preserve">естественно-научной</w:t>
      </w:r>
      <w:r>
        <w:rPr>
          <w:rFonts w:eastAsia="Calibri"/>
          <w:color w:val="000000"/>
          <w:sz w:val="28"/>
          <w:szCs w:val="22"/>
          <w:lang w:eastAsia="en-US"/>
        </w:rPr>
        <w:t xml:space="preserve"> грамотности;</w:t>
      </w:r>
      <w:r>
        <w:rPr>
          <w:rFonts w:eastAsia="Calibri"/>
          <w:color w:val="000000"/>
          <w:sz w:val="28"/>
          <w:szCs w:val="22"/>
          <w:lang w:eastAsia="en-US"/>
        </w:rPr>
      </w:r>
      <w:r>
        <w:rPr>
          <w:rFonts w:eastAsia="Calibri"/>
          <w:color w:val="000000"/>
          <w:sz w:val="28"/>
          <w:szCs w:val="22"/>
          <w:lang w:eastAsia="en-US"/>
        </w:rPr>
      </w:r>
    </w:p>
    <w:p>
      <w:pPr>
        <w:numPr>
          <w:ilvl w:val="4"/>
          <w:numId w:val="8"/>
        </w:numPr>
        <w:ind w:left="0" w:right="-2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овладение специфической системой физических понятий, терминологией и символикой;</w:t>
      </w:r>
      <w:r>
        <w:rPr>
          <w:rFonts w:eastAsia="Calibri"/>
          <w:color w:val="000000"/>
          <w:sz w:val="28"/>
          <w:szCs w:val="22"/>
          <w:lang w:eastAsia="en-US"/>
        </w:rPr>
      </w:r>
      <w:r>
        <w:rPr>
          <w:rFonts w:eastAsia="Calibri"/>
          <w:color w:val="000000"/>
          <w:sz w:val="28"/>
          <w:szCs w:val="22"/>
          <w:lang w:eastAsia="en-US"/>
        </w:rPr>
      </w:r>
    </w:p>
    <w:p>
      <w:pPr>
        <w:numPr>
          <w:ilvl w:val="4"/>
          <w:numId w:val="8"/>
        </w:numPr>
        <w:ind w:left="0" w:right="-2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освоение основных физических теорий, законов, закономерностей;</w:t>
      </w:r>
      <w:r>
        <w:rPr>
          <w:rFonts w:eastAsia="Calibri"/>
          <w:color w:val="000000"/>
          <w:sz w:val="28"/>
          <w:szCs w:val="22"/>
          <w:lang w:eastAsia="en-US"/>
        </w:rPr>
      </w:r>
      <w:r>
        <w:rPr>
          <w:rFonts w:eastAsia="Calibri"/>
          <w:color w:val="000000"/>
          <w:sz w:val="28"/>
          <w:szCs w:val="22"/>
          <w:lang w:eastAsia="en-US"/>
        </w:rPr>
      </w:r>
    </w:p>
    <w:p>
      <w:pPr>
        <w:numPr>
          <w:ilvl w:val="4"/>
          <w:numId w:val="8"/>
        </w:numPr>
        <w:ind w:left="0" w:right="-2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овладение основными методами научного познания природы, используемыми в физике (наблюдение, описание, измерение, выдвижение гипотез, проведение эксперимента);</w:t>
      </w:r>
      <w:r>
        <w:rPr>
          <w:rFonts w:eastAsia="Calibri"/>
          <w:color w:val="000000"/>
          <w:sz w:val="28"/>
          <w:szCs w:val="22"/>
          <w:lang w:eastAsia="en-US"/>
        </w:rPr>
      </w:r>
      <w:r>
        <w:rPr>
          <w:rFonts w:eastAsia="Calibri"/>
          <w:color w:val="000000"/>
          <w:sz w:val="28"/>
          <w:szCs w:val="22"/>
          <w:lang w:eastAsia="en-US"/>
        </w:rPr>
      </w:r>
    </w:p>
    <w:p>
      <w:pPr>
        <w:numPr>
          <w:ilvl w:val="4"/>
          <w:numId w:val="8"/>
        </w:numPr>
        <w:ind w:left="0" w:right="-2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овладение умениями обрабатывать данные эксперимента, объяснять полученные результаты, устанавливать зависимости между физическими величинами в наблюдаемом явлении, делать выводы;</w:t>
      </w:r>
      <w:r>
        <w:rPr>
          <w:rFonts w:eastAsia="Calibri"/>
          <w:color w:val="000000"/>
          <w:sz w:val="28"/>
          <w:szCs w:val="22"/>
          <w:lang w:eastAsia="en-US"/>
        </w:rPr>
      </w:r>
      <w:r>
        <w:rPr>
          <w:rFonts w:eastAsia="Calibri"/>
          <w:color w:val="000000"/>
          <w:sz w:val="28"/>
          <w:szCs w:val="22"/>
          <w:lang w:eastAsia="en-US"/>
        </w:rPr>
      </w:r>
    </w:p>
    <w:p>
      <w:pPr>
        <w:numPr>
          <w:ilvl w:val="4"/>
          <w:numId w:val="8"/>
        </w:numPr>
        <w:ind w:left="0" w:right="-2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формирование умения решать физические задачи разных уровней сложности;</w:t>
      </w:r>
      <w:r>
        <w:rPr>
          <w:rFonts w:eastAsia="Calibri"/>
          <w:color w:val="000000"/>
          <w:sz w:val="28"/>
          <w:szCs w:val="22"/>
          <w:lang w:eastAsia="en-US"/>
        </w:rPr>
      </w:r>
      <w:r>
        <w:rPr>
          <w:rFonts w:eastAsia="Calibri"/>
          <w:color w:val="000000"/>
          <w:sz w:val="28"/>
          <w:szCs w:val="22"/>
          <w:lang w:eastAsia="en-US"/>
        </w:rPr>
      </w:r>
    </w:p>
    <w:p>
      <w:pPr>
        <w:numPr>
          <w:ilvl w:val="4"/>
          <w:numId w:val="8"/>
        </w:numPr>
        <w:ind w:left="0" w:right="-2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развитие познавательных интересов, интеллектуальных и творческих способностей в процессе приобретения знаний с использованием различных </w:t>
      </w:r>
      <w:r>
        <w:rPr>
          <w:rFonts w:eastAsia="Calibri"/>
          <w:color w:val="000000"/>
          <w:sz w:val="28"/>
          <w:szCs w:val="22"/>
          <w:lang w:eastAsia="en-US"/>
        </w:rPr>
        <w:t xml:space="preserve">источников информации и современных информационных технологий; умений формулировать и обосновывать собственную позицию по отношению к физической информации, получаемой из разных источников;</w:t>
      </w:r>
      <w:r>
        <w:rPr>
          <w:rFonts w:eastAsia="Calibri"/>
          <w:color w:val="000000"/>
          <w:sz w:val="28"/>
          <w:szCs w:val="22"/>
          <w:lang w:eastAsia="en-US"/>
        </w:rPr>
      </w:r>
      <w:r>
        <w:rPr>
          <w:rFonts w:eastAsia="Calibri"/>
          <w:color w:val="000000"/>
          <w:sz w:val="28"/>
          <w:szCs w:val="22"/>
          <w:lang w:eastAsia="en-US"/>
        </w:rPr>
      </w:r>
    </w:p>
    <w:p>
      <w:pPr>
        <w:ind w:right="-2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воспитание чувства гордости за российскую физическую науку.</w:t>
      </w:r>
      <w:r>
        <w:rPr>
          <w:rFonts w:eastAsia="Calibri"/>
          <w:color w:val="000000"/>
          <w:sz w:val="28"/>
          <w:szCs w:val="22"/>
          <w:lang w:eastAsia="en-US"/>
        </w:rPr>
      </w:r>
      <w:r>
        <w:rPr>
          <w:rFonts w:eastAsia="Calibri"/>
          <w:color w:val="000000"/>
          <w:sz w:val="28"/>
          <w:szCs w:val="22"/>
          <w:lang w:eastAsia="en-US"/>
        </w:rPr>
      </w:r>
    </w:p>
    <w:p>
      <w:pPr>
        <w:ind w:right="-2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</w:r>
      <w:r>
        <w:rPr>
          <w:rFonts w:eastAsia="Calibri"/>
          <w:color w:val="000000"/>
          <w:sz w:val="28"/>
          <w:szCs w:val="22"/>
          <w:lang w:eastAsia="en-US"/>
        </w:rPr>
      </w:r>
      <w:r>
        <w:rPr>
          <w:rFonts w:eastAsia="Calibri"/>
          <w:color w:val="000000"/>
          <w:sz w:val="28"/>
          <w:szCs w:val="22"/>
          <w:lang w:eastAsia="en-US"/>
        </w:rPr>
      </w:r>
    </w:p>
    <w:p>
      <w:pPr>
        <w:ind w:right="-2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</w:r>
      <w:r>
        <w:rPr>
          <w:rFonts w:eastAsia="Calibri"/>
          <w:color w:val="000000"/>
          <w:sz w:val="28"/>
          <w:szCs w:val="22"/>
          <w:lang w:eastAsia="en-US"/>
        </w:rPr>
      </w:r>
      <w:r>
        <w:rPr>
          <w:rFonts w:eastAsia="Calibri"/>
          <w:color w:val="000000"/>
          <w:sz w:val="28"/>
          <w:szCs w:val="22"/>
          <w:lang w:eastAsia="en-US"/>
        </w:rPr>
      </w:r>
    </w:p>
    <w:p>
      <w:pPr>
        <w:ind w:right="-2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</w:r>
      <w:r>
        <w:rPr>
          <w:rFonts w:eastAsia="Calibri"/>
          <w:color w:val="000000"/>
          <w:sz w:val="28"/>
          <w:szCs w:val="22"/>
          <w:lang w:eastAsia="en-US"/>
        </w:rPr>
      </w:r>
      <w:r>
        <w:rPr>
          <w:rFonts w:eastAsia="Calibri"/>
          <w:color w:val="000000"/>
          <w:sz w:val="28"/>
          <w:szCs w:val="22"/>
          <w:lang w:eastAsia="en-US"/>
        </w:rPr>
      </w:r>
    </w:p>
    <w:p>
      <w:pPr>
        <w:rPr>
          <w:sz w:val="28"/>
          <w:szCs w:val="28"/>
        </w:rPr>
        <w:sectPr>
          <w:footnotePr/>
          <w:endnotePr/>
          <w:type w:val="nextPage"/>
          <w:pgSz w:w="11906" w:h="16838" w:orient="portrait"/>
          <w:pgMar w:top="1134" w:right="851" w:bottom="1134" w:left="1701" w:header="709" w:footer="709" w:gutter="0"/>
          <w:cols w:num="1" w:sep="0" w:space="720" w:equalWidth="1"/>
          <w:docGrid w:linePitch="360"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2"/>
          <w:numId w:val="3"/>
        </w:numPr>
        <w:ind w:right="-185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Планируемые результаты освоения программы: 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«Физика», предполагается достижение: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метапредметных</w:t>
      </w:r>
      <w:r>
        <w:rPr>
          <w:sz w:val="28"/>
          <w:szCs w:val="28"/>
        </w:rPr>
        <w:t xml:space="preserve"> результатов;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 (согласно рабочей программе воспитания)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159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342"/>
        <w:gridCol w:w="4230"/>
        <w:gridCol w:w="3966"/>
        <w:gridCol w:w="4412"/>
      </w:tblGrid>
      <w:tr>
        <w:tblPrEx/>
        <w:trPr>
          <w:jc w:val="center"/>
          <w:trHeight w:val="787"/>
        </w:trPr>
        <w:tc>
          <w:tcPr>
            <w:shd w:val="clear" w:color="auto" w:fill="auto"/>
            <w:tcW w:w="3342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/>
            <w:bookmarkStart w:id="0" w:name="_Toc118236608"/>
            <w:r>
              <w:rPr>
                <w:b/>
                <w:lang w:eastAsia="ar-SA"/>
              </w:rPr>
              <w:t xml:space="preserve">Код и наименование формируемых компетенций</w:t>
            </w:r>
            <w:bookmarkEnd w:id="0"/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gridSpan w:val="3"/>
            <w:shd w:val="clear" w:color="auto" w:fill="auto"/>
            <w:tcW w:w="12608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Планируемые результаты освоения дисциплины</w:t>
            </w:r>
            <w:r>
              <w:rPr>
                <w:b/>
                <w:lang w:eastAsia="ar-SA"/>
              </w:rPr>
            </w:r>
            <w:r>
              <w:rPr>
                <w:b/>
                <w:lang w:eastAsia="ar-SA"/>
              </w:rPr>
            </w:r>
          </w:p>
        </w:tc>
      </w:tr>
      <w:tr>
        <w:tblPrEx/>
        <w:trPr>
          <w:jc w:val="center"/>
          <w:trHeight w:val="155"/>
        </w:trPr>
        <w:tc>
          <w:tcPr>
            <w:shd w:val="clear" w:color="auto" w:fill="auto"/>
            <w:tcW w:w="3342" w:type="dxa"/>
            <w:vMerge w:val="continue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230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Личностные результаты</w:t>
            </w:r>
            <w:r>
              <w:rPr>
                <w:b/>
                <w:lang w:eastAsia="ar-SA"/>
              </w:rPr>
            </w:r>
            <w:r>
              <w:rPr>
                <w:b/>
                <w:lang w:eastAsia="ar-SA"/>
              </w:rPr>
            </w:r>
          </w:p>
        </w:tc>
        <w:tc>
          <w:tcPr>
            <w:shd w:val="clear" w:color="auto" w:fill="auto"/>
            <w:tcW w:w="3966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Метапредметные результаты </w:t>
            </w:r>
            <w:r>
              <w:rPr>
                <w:b/>
                <w:lang w:eastAsia="ar-SA"/>
              </w:rPr>
            </w:r>
            <w:r>
              <w:rPr>
                <w:b/>
                <w:lang w:eastAsia="ar-SA"/>
              </w:rPr>
            </w:r>
          </w:p>
        </w:tc>
        <w:tc>
          <w:tcPr>
            <w:shd w:val="clear" w:color="auto" w:fill="auto"/>
            <w:tcW w:w="4412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Предметные результаты  </w:t>
            </w:r>
            <w:r>
              <w:rPr>
                <w:b/>
                <w:lang w:eastAsia="ar-SA"/>
              </w:rPr>
            </w:r>
            <w:r>
              <w:rPr>
                <w:b/>
                <w:lang w:eastAsia="ar-SA"/>
              </w:rPr>
            </w:r>
          </w:p>
        </w:tc>
      </w:tr>
      <w:tr>
        <w:tblPrEx/>
        <w:trPr>
          <w:jc w:val="center"/>
          <w:trHeight w:val="392"/>
        </w:trPr>
        <w:tc>
          <w:tcPr>
            <w:shd w:val="clear" w:color="auto" w:fill="auto"/>
            <w:tcW w:w="3342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ОК</w:t>
            </w:r>
            <w:r>
              <w:rPr>
                <w:lang w:eastAsia="ar-SA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230" w:type="dxa"/>
            <w:textDirection w:val="lrTb"/>
            <w:noWrap w:val="false"/>
          </w:tcPr>
          <w:p>
            <w:pPr>
              <w:ind w:firstLine="567"/>
              <w:jc w:val="both"/>
              <w:rPr>
                <w:lang w:val="en-US" w:eastAsia="ar-SA"/>
              </w:rPr>
            </w:pPr>
            <w:r>
              <w:rPr>
                <w:b/>
                <w:i/>
                <w:color w:val="000000"/>
                <w:lang w:eastAsia="ar-SA"/>
              </w:rPr>
              <w:t xml:space="preserve">Трудового воспитания:</w:t>
            </w:r>
            <w:r>
              <w:rPr>
                <w:lang w:val="en-US" w:eastAsia="ar-SA"/>
              </w:rPr>
            </w:r>
            <w:r>
              <w:rPr>
                <w:lang w:val="en-US" w:eastAsia="ar-SA"/>
              </w:rPr>
            </w:r>
          </w:p>
          <w:p>
            <w:pPr>
              <w:numPr>
                <w:ilvl w:val="0"/>
                <w:numId w:val="16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готовность к труду, осознание ценности мастерства, трудолюбие;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16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16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мотивация к эффективному труду и постоянному профессиональному </w:t>
            </w:r>
            <w:r>
              <w:rPr>
                <w:color w:val="000000"/>
                <w:lang w:eastAsia="ar-SA"/>
              </w:rPr>
              <w:t xml:space="preserve">росту, к учету общественных потребностей при предстоящем выборе сферы деятельности;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16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готовность и способность к образованию и самообразованию на протяжении жизни.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3966" w:type="dxa"/>
            <w:textDirection w:val="lrTb"/>
            <w:noWrap w:val="false"/>
          </w:tcPr>
          <w:p>
            <w:pPr>
              <w:numPr>
                <w:ilvl w:val="0"/>
                <w:numId w:val="4"/>
              </w:numPr>
              <w:ind w:left="0" w:firstLine="567"/>
              <w:jc w:val="both"/>
              <w:spacing w:line="276" w:lineRule="auto"/>
              <w:rPr>
                <w:lang w:val="en-US" w:eastAsia="ar-SA"/>
              </w:rPr>
            </w:pPr>
            <w:r>
              <w:rPr>
                <w:b/>
                <w:color w:val="000000"/>
                <w:lang w:eastAsia="ar-SA"/>
              </w:rPr>
              <w:t xml:space="preserve">Овладение универсальными учебными познавательными действиями</w:t>
            </w:r>
            <w:r>
              <w:rPr>
                <w:lang w:val="en-US" w:eastAsia="ar-SA"/>
              </w:rPr>
            </w:r>
            <w:r>
              <w:rPr>
                <w:lang w:val="en-US" w:eastAsia="ar-SA"/>
              </w:rPr>
            </w:r>
          </w:p>
          <w:p>
            <w:pPr>
              <w:ind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 xml:space="preserve">Базовые логические действия: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0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самостоятельно формулировать и актуализировать социальную проблему, рассматривать ее всесторонне;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0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устанавливать существенный признак или основания для сравнения, классификации и обобщения социальных объектов, явлений и процессов;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0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определять цели </w:t>
            </w:r>
            <w:r>
              <w:rPr>
                <w:color w:val="000000"/>
                <w:lang w:eastAsia="ar-SA"/>
              </w:rPr>
              <w:t xml:space="preserve">познавательной деятельности, задавать параметры и критерии их достижения;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0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выявлять закономерности и противоречия в рассматриваемых социальных явлениях и процессах;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0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0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координировать и выполнять работу в условиях реального, виртуального и комбинированного взаимодействия;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0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развивать креативное мышление при решении жизненных проблем, в том числе учебно-познавательных.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ind w:firstLine="567"/>
              <w:jc w:val="both"/>
              <w:spacing w:line="276" w:lineRule="auto"/>
              <w:rPr>
                <w:lang w:val="en-US" w:eastAsia="ar-SA"/>
              </w:rPr>
            </w:pPr>
            <w:r>
              <w:rPr>
                <w:i/>
                <w:color w:val="000000"/>
                <w:lang w:eastAsia="ar-SA"/>
              </w:rPr>
              <w:t xml:space="preserve">Базовые исследовательские действия:</w:t>
            </w:r>
            <w:r>
              <w:rPr>
                <w:lang w:val="en-US" w:eastAsia="ar-SA"/>
              </w:rPr>
            </w:r>
            <w:r>
              <w:rPr>
                <w:lang w:val="en-US" w:eastAsia="ar-SA"/>
              </w:rPr>
            </w:r>
          </w:p>
          <w:p>
            <w:pPr>
              <w:numPr>
                <w:ilvl w:val="0"/>
                <w:numId w:val="21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развивать навыки учебно-исследовательской и проектной деятельности, навыки разрешения проблем;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1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проявлять способность и готовность к самостоятельному поиску методов решения </w:t>
            </w:r>
            <w:r>
              <w:rPr>
                <w:color w:val="000000"/>
                <w:lang w:eastAsia="ar-SA"/>
              </w:rPr>
              <w:t xml:space="preserve">практических задач, применению различных методов социального познания;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1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1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формировать научный тип мышления, применять научную терминологию, ключевые понятия и методы социальных наук;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1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ставить и формулировать собственные задачи в образовательной деятельности и жизненных ситуациях;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1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1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анализировать результаты, полученные в ходе решения задачи, </w:t>
            </w:r>
            <w:r>
              <w:rPr>
                <w:color w:val="000000"/>
                <w:lang w:eastAsia="ar-SA"/>
              </w:rPr>
              <w:t xml:space="preserve">критически оценивать их достоверность, прогнозировать изменение в новых условиях;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1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давать оценку новым ситуациям, возникающим в процессе познания социальных объектов, в социальных отношениях; оценивать приобретенный опыт;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1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уметь переносить знания об общественных объектах, явлениях и процессах в познавательную и практическую области жизнедеятельности;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1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уметь интегрировать знания из разных предметных областей;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1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выдвигать новые идеи, предлагать оригинальные подходы и решения;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1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ставить проблемы и задачи, допускающие альтернативные решения.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412" w:type="dxa"/>
            <w:textDirection w:val="lrTb"/>
            <w:noWrap w:val="false"/>
          </w:tcPr>
          <w:p>
            <w:pPr>
              <w:numPr>
                <w:ilvl w:val="0"/>
                <w:numId w:val="9"/>
              </w:numPr>
              <w:ind w:right="19" w:firstLine="0"/>
              <w:jc w:val="both"/>
              <w:widowControl w:val="off"/>
              <w:tabs>
                <w:tab w:val="left" w:pos="184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t xml:space="preserve">сформировать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представления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о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роли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и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месте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физики и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астрономии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в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современной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научной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картине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мира,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о </w:t>
            </w:r>
            <w:r>
              <w:rPr>
                <w:rFonts w:eastAsia="Calibri"/>
                <w:lang w:eastAsia="en-US"/>
              </w:rPr>
              <w:t xml:space="preserve">системообразующей роли физики в развитии </w:t>
            </w:r>
            <w:r>
              <w:rPr>
                <w:rFonts w:eastAsia="Calibri"/>
                <w:spacing w:val="-6"/>
                <w:lang w:eastAsia="en-US"/>
              </w:rPr>
              <w:t xml:space="preserve">естественных наук, техники и современных технологий, </w:t>
            </w:r>
            <w:r>
              <w:rPr>
                <w:rFonts w:eastAsia="Calibri"/>
                <w:lang w:eastAsia="en-US"/>
              </w:rPr>
              <w:t xml:space="preserve">о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вкладе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российских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и</w:t>
            </w:r>
            <w:r>
              <w:rPr>
                <w:rFonts w:eastAsia="Calibri"/>
                <w:spacing w:val="-6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зарубежных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ученых-физиков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в развитие науки; понимание физической сущности наблюдаемых явлений микромира, макромира и </w:t>
            </w:r>
            <w:r>
              <w:rPr>
                <w:rFonts w:eastAsia="Calibri"/>
                <w:lang w:eastAsia="en-US"/>
              </w:rPr>
              <w:t xml:space="preserve">мегамира</w:t>
            </w:r>
            <w:r>
              <w:rPr>
                <w:rFonts w:eastAsia="Calibri"/>
                <w:lang w:eastAsia="en-US"/>
              </w:rPr>
              <w:t xml:space="preserve">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</w:t>
            </w:r>
            <w:r>
              <w:rPr>
                <w:rFonts w:eastAsia="Calibri"/>
                <w:lang w:eastAsia="en-US"/>
              </w:rPr>
              <w:t xml:space="preserve">практических </w:t>
            </w:r>
            <w:r>
              <w:rPr>
                <w:rFonts w:eastAsia="Calibri"/>
                <w:spacing w:val="-2"/>
                <w:lang w:eastAsia="en-US"/>
              </w:rPr>
              <w:t xml:space="preserve">задач;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ind w:left="174" w:hanging="150"/>
              <w:jc w:val="both"/>
              <w:widowControl w:val="off"/>
              <w:tabs>
                <w:tab w:val="left" w:pos="175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t xml:space="preserve">сформировать</w:t>
            </w:r>
            <w:r>
              <w:rPr>
                <w:rFonts w:eastAsia="Calibri"/>
                <w:spacing w:val="43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умения</w:t>
            </w:r>
            <w:r>
              <w:rPr>
                <w:rFonts w:eastAsia="Calibri"/>
                <w:spacing w:val="46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решать</w:t>
            </w:r>
            <w:r>
              <w:rPr>
                <w:rFonts w:eastAsia="Calibri"/>
                <w:spacing w:val="43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расчетные</w:t>
            </w:r>
            <w:r>
              <w:rPr>
                <w:rFonts w:eastAsia="Calibri"/>
                <w:spacing w:val="45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задачи</w:t>
            </w:r>
            <w:r>
              <w:rPr>
                <w:rFonts w:eastAsia="Calibri"/>
                <w:spacing w:val="44"/>
                <w:lang w:eastAsia="en-US"/>
              </w:rPr>
              <w:t xml:space="preserve"> </w:t>
            </w:r>
            <w:r>
              <w:rPr>
                <w:rFonts w:eastAsia="Calibri"/>
                <w:spacing w:val="-10"/>
                <w:lang w:eastAsia="en-US"/>
              </w:rPr>
              <w:t xml:space="preserve">с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ind w:right="20"/>
              <w:jc w:val="both"/>
              <w:spacing w:before="3"/>
              <w:widowControl w:val="off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</w:t>
            </w:r>
            <w:r>
              <w:rPr>
                <w:rFonts w:eastAsia="Calibri"/>
                <w:lang w:eastAsia="en-US"/>
              </w:rPr>
              <w:t xml:space="preserve">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ind w:right="18" w:firstLine="0"/>
              <w:jc w:val="both"/>
              <w:widowControl w:val="off"/>
              <w:tabs>
                <w:tab w:val="left" w:pos="165" w:leader="none"/>
                <w:tab w:val="left" w:pos="1512" w:leader="none"/>
                <w:tab w:val="left" w:pos="4171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t xml:space="preserve">владеть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2"/>
                <w:lang w:eastAsia="en-US"/>
              </w:rPr>
              <w:t xml:space="preserve">основополагающими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6"/>
                <w:lang w:eastAsia="en-US"/>
              </w:rPr>
              <w:t xml:space="preserve">физическими </w:t>
            </w:r>
            <w:r>
              <w:rPr>
                <w:rFonts w:eastAsia="Calibri"/>
                <w:lang w:eastAsia="en-US"/>
              </w:rPr>
              <w:t xml:space="preserve">понятиями и величинами, характеризующими физические процессы (связанными с механическим движением, взаимодействием тел, механическими колебаниями</w:t>
            </w:r>
            <w:r>
              <w:rPr>
                <w:rFonts w:eastAsia="Calibri"/>
                <w:spacing w:val="63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 xml:space="preserve">и</w:t>
            </w:r>
            <w:r>
              <w:rPr>
                <w:rFonts w:eastAsia="Calibri"/>
                <w:spacing w:val="65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 xml:space="preserve">волнами;</w:t>
            </w:r>
            <w:r>
              <w:rPr>
                <w:rFonts w:eastAsia="Calibri"/>
                <w:spacing w:val="65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 xml:space="preserve">атомно-</w:t>
            </w:r>
            <w:r>
              <w:rPr>
                <w:rFonts w:eastAsia="Calibri"/>
                <w:spacing w:val="-2"/>
                <w:lang w:eastAsia="en-US"/>
              </w:rPr>
              <w:t xml:space="preserve">молекулярным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jc w:val="both"/>
              <w:rPr>
                <w:rFonts w:eastAsia="Calibri"/>
                <w:spacing w:val="-2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 xml:space="preserve">строением</w:t>
            </w:r>
            <w:r>
              <w:rPr>
                <w:rFonts w:eastAsia="Calibri"/>
                <w:spacing w:val="73"/>
                <w:lang w:val="en-US" w:eastAsia="en-US"/>
              </w:rPr>
              <w:t xml:space="preserve">  </w:t>
            </w:r>
            <w:r>
              <w:rPr>
                <w:rFonts w:eastAsia="Calibri"/>
                <w:lang w:val="en-US" w:eastAsia="en-US"/>
              </w:rPr>
              <w:t xml:space="preserve">вещества</w:t>
            </w:r>
            <w:r>
              <w:rPr>
                <w:rFonts w:eastAsia="Calibri"/>
                <w:lang w:val="en-US" w:eastAsia="en-US"/>
              </w:rPr>
              <w:t xml:space="preserve">,</w:t>
            </w:r>
            <w:r>
              <w:rPr>
                <w:rFonts w:eastAsia="Calibri"/>
                <w:spacing w:val="73"/>
                <w:lang w:val="en-US" w:eastAsia="en-US"/>
              </w:rPr>
              <w:t xml:space="preserve">  </w:t>
            </w:r>
            <w:r>
              <w:rPr>
                <w:rFonts w:eastAsia="Calibri"/>
                <w:lang w:val="en-US" w:eastAsia="en-US"/>
              </w:rPr>
              <w:t xml:space="preserve">тепловыми</w:t>
            </w:r>
            <w:r>
              <w:rPr>
                <w:rFonts w:eastAsia="Calibri"/>
                <w:spacing w:val="75"/>
                <w:lang w:val="en-US" w:eastAsia="en-US"/>
              </w:rPr>
              <w:t xml:space="preserve">  </w:t>
            </w:r>
            <w:r>
              <w:rPr>
                <w:rFonts w:eastAsia="Calibri"/>
                <w:spacing w:val="-2"/>
                <w:lang w:val="en-US" w:eastAsia="en-US"/>
              </w:rPr>
              <w:t xml:space="preserve">процессами</w:t>
            </w:r>
            <w:r>
              <w:rPr>
                <w:rFonts w:eastAsia="Calibri"/>
                <w:spacing w:val="-2"/>
                <w:lang w:val="en-US" w:eastAsia="en-US"/>
              </w:rPr>
              <w:t xml:space="preserve">;</w:t>
            </w:r>
            <w:r>
              <w:rPr>
                <w:rFonts w:eastAsia="Calibri"/>
                <w:spacing w:val="-2"/>
                <w:lang w:eastAsia="en-US"/>
              </w:rPr>
            </w:r>
            <w:r>
              <w:rPr>
                <w:rFonts w:eastAsia="Calibri"/>
                <w:spacing w:val="-2"/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ind w:right="19" w:firstLine="0"/>
              <w:jc w:val="both"/>
              <w:widowControl w:val="off"/>
              <w:tabs>
                <w:tab w:val="left" w:pos="184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t xml:space="preserve">сформировать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представления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о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роли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и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месте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физики и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астрономии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в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современной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научной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картине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мира,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о </w:t>
            </w:r>
            <w:r>
              <w:rPr>
                <w:rFonts w:eastAsia="Calibri"/>
                <w:lang w:eastAsia="en-US"/>
              </w:rPr>
              <w:t xml:space="preserve">системообразующей роли физики в развитии </w:t>
            </w:r>
            <w:r>
              <w:rPr>
                <w:rFonts w:eastAsia="Calibri"/>
                <w:spacing w:val="-6"/>
                <w:lang w:eastAsia="en-US"/>
              </w:rPr>
              <w:t xml:space="preserve">естественных наук, техники и современных технологий, </w:t>
            </w:r>
            <w:r>
              <w:rPr>
                <w:rFonts w:eastAsia="Calibri"/>
                <w:lang w:eastAsia="en-US"/>
              </w:rPr>
              <w:t xml:space="preserve">о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вкладе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российских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и</w:t>
            </w:r>
            <w:r>
              <w:rPr>
                <w:rFonts w:eastAsia="Calibri"/>
                <w:spacing w:val="-6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зарубежных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ученых-</w:t>
            </w:r>
            <w:r>
              <w:rPr>
                <w:rFonts w:eastAsia="Calibri"/>
                <w:lang w:eastAsia="en-US"/>
              </w:rPr>
              <w:t xml:space="preserve">физиков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в развитие науки; понимание физической сущности наблюдаемых явлений микромира, макромира и </w:t>
            </w:r>
            <w:r>
              <w:rPr>
                <w:rFonts w:eastAsia="Calibri"/>
                <w:lang w:eastAsia="en-US"/>
              </w:rPr>
              <w:t xml:space="preserve">мегамира</w:t>
            </w:r>
            <w:r>
              <w:rPr>
                <w:rFonts w:eastAsia="Calibri"/>
                <w:lang w:eastAsia="en-US"/>
              </w:rPr>
              <w:t xml:space="preserve">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</w:t>
            </w:r>
            <w:r>
              <w:rPr>
                <w:rFonts w:eastAsia="Calibri"/>
                <w:spacing w:val="-2"/>
                <w:lang w:eastAsia="en-US"/>
              </w:rPr>
              <w:t xml:space="preserve">задач;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ind w:left="174" w:hanging="150"/>
              <w:jc w:val="both"/>
              <w:widowControl w:val="off"/>
              <w:tabs>
                <w:tab w:val="left" w:pos="175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t xml:space="preserve">сформировать</w:t>
            </w:r>
            <w:r>
              <w:rPr>
                <w:rFonts w:eastAsia="Calibri"/>
                <w:spacing w:val="43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умения</w:t>
            </w:r>
            <w:r>
              <w:rPr>
                <w:rFonts w:eastAsia="Calibri"/>
                <w:spacing w:val="46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решать</w:t>
            </w:r>
            <w:r>
              <w:rPr>
                <w:rFonts w:eastAsia="Calibri"/>
                <w:spacing w:val="43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расчетные</w:t>
            </w:r>
            <w:r>
              <w:rPr>
                <w:rFonts w:eastAsia="Calibri"/>
                <w:spacing w:val="45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задачи</w:t>
            </w:r>
            <w:r>
              <w:rPr>
                <w:rFonts w:eastAsia="Calibri"/>
                <w:spacing w:val="44"/>
                <w:lang w:eastAsia="en-US"/>
              </w:rPr>
              <w:t xml:space="preserve"> </w:t>
            </w:r>
            <w:r>
              <w:rPr>
                <w:rFonts w:eastAsia="Calibri"/>
                <w:spacing w:val="-10"/>
                <w:lang w:eastAsia="en-US"/>
              </w:rPr>
              <w:t xml:space="preserve">с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ind w:right="20"/>
              <w:jc w:val="both"/>
              <w:spacing w:before="3"/>
              <w:widowControl w:val="off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</w:t>
            </w:r>
            <w:r>
              <w:rPr>
                <w:rFonts w:eastAsia="Calibri"/>
                <w:lang w:eastAsia="en-US"/>
              </w:rPr>
              <w:t xml:space="preserve">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ind w:right="18" w:firstLine="0"/>
              <w:jc w:val="both"/>
              <w:widowControl w:val="off"/>
              <w:tabs>
                <w:tab w:val="left" w:pos="165" w:leader="none"/>
                <w:tab w:val="left" w:pos="1512" w:leader="none"/>
                <w:tab w:val="left" w:pos="4171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t xml:space="preserve">владеть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2"/>
                <w:lang w:eastAsia="en-US"/>
              </w:rPr>
              <w:t xml:space="preserve">основополагающими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6"/>
                <w:lang w:eastAsia="en-US"/>
              </w:rPr>
              <w:t xml:space="preserve">физическими </w:t>
            </w:r>
            <w:r>
              <w:rPr>
                <w:rFonts w:eastAsia="Calibri"/>
                <w:lang w:eastAsia="en-US"/>
              </w:rPr>
              <w:t xml:space="preserve">понятиями и величинами, характеризующими физические процессы (связанными с механическим движением, взаимодействием тел, механическими колебаниями</w:t>
            </w:r>
            <w:r>
              <w:rPr>
                <w:rFonts w:eastAsia="Calibri"/>
                <w:spacing w:val="63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 xml:space="preserve">и</w:t>
            </w:r>
            <w:r>
              <w:rPr>
                <w:rFonts w:eastAsia="Calibri"/>
                <w:spacing w:val="65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 xml:space="preserve">волнами;</w:t>
            </w:r>
            <w:r>
              <w:rPr>
                <w:rFonts w:eastAsia="Calibri"/>
                <w:spacing w:val="65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 xml:space="preserve">атомно-</w:t>
            </w:r>
            <w:r>
              <w:rPr>
                <w:rFonts w:eastAsia="Calibri"/>
                <w:spacing w:val="-2"/>
                <w:lang w:eastAsia="en-US"/>
              </w:rPr>
              <w:t xml:space="preserve">молекулярным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rFonts w:eastAsia="Calibri"/>
                <w:lang w:val="en-US" w:eastAsia="en-US"/>
              </w:rPr>
              <w:t xml:space="preserve">строением</w:t>
            </w:r>
            <w:r>
              <w:rPr>
                <w:rFonts w:eastAsia="Calibri"/>
                <w:spacing w:val="73"/>
                <w:lang w:val="en-US" w:eastAsia="en-US"/>
              </w:rPr>
              <w:t xml:space="preserve">  </w:t>
            </w:r>
            <w:r>
              <w:rPr>
                <w:rFonts w:eastAsia="Calibri"/>
                <w:lang w:val="en-US" w:eastAsia="en-US"/>
              </w:rPr>
              <w:t xml:space="preserve">вещества</w:t>
            </w:r>
            <w:r>
              <w:rPr>
                <w:rFonts w:eastAsia="Calibri"/>
                <w:lang w:val="en-US" w:eastAsia="en-US"/>
              </w:rPr>
              <w:t xml:space="preserve">,</w:t>
            </w:r>
            <w:r>
              <w:rPr>
                <w:rFonts w:eastAsia="Calibri"/>
                <w:spacing w:val="73"/>
                <w:lang w:val="en-US" w:eastAsia="en-US"/>
              </w:rPr>
              <w:t xml:space="preserve">  </w:t>
            </w:r>
            <w:r>
              <w:rPr>
                <w:rFonts w:eastAsia="Calibri"/>
                <w:lang w:val="en-US" w:eastAsia="en-US"/>
              </w:rPr>
              <w:t xml:space="preserve">тепловыми</w:t>
            </w:r>
            <w:r>
              <w:rPr>
                <w:rFonts w:eastAsia="Calibri"/>
                <w:spacing w:val="75"/>
                <w:lang w:val="en-US" w:eastAsia="en-US"/>
              </w:rPr>
              <w:t xml:space="preserve">  </w:t>
            </w:r>
            <w:r>
              <w:rPr>
                <w:rFonts w:eastAsia="Calibri"/>
                <w:spacing w:val="-2"/>
                <w:lang w:val="en-US" w:eastAsia="en-US"/>
              </w:rPr>
              <w:t xml:space="preserve">процессами</w:t>
            </w:r>
            <w:r>
              <w:rPr>
                <w:rFonts w:eastAsia="Calibri"/>
                <w:spacing w:val="-2"/>
                <w:lang w:val="en-US" w:eastAsia="en-US"/>
              </w:rPr>
              <w:t xml:space="preserve">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</w:tr>
      <w:tr>
        <w:tblPrEx/>
        <w:trPr>
          <w:jc w:val="center"/>
          <w:trHeight w:val="369"/>
        </w:trPr>
        <w:tc>
          <w:tcPr>
            <w:shd w:val="clear" w:color="auto" w:fill="auto"/>
            <w:tcW w:w="3342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ОК</w:t>
            </w:r>
            <w:r>
              <w:rPr>
                <w:lang w:eastAsia="ar-SA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</w:t>
            </w:r>
            <w:r>
              <w:rPr>
                <w:lang w:eastAsia="ar-SA"/>
              </w:rPr>
              <w:t xml:space="preserve">деятельности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230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3966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412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rFonts w:eastAsia="Calibri"/>
                <w:lang w:eastAsia="en-US"/>
              </w:rPr>
              <w:t xml:space="preserve">уметь</w:t>
            </w:r>
            <w:r>
              <w:rPr>
                <w:rFonts w:eastAsia="Calibri"/>
                <w:spacing w:val="56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учитывать</w:t>
            </w:r>
            <w:r>
              <w:rPr>
                <w:rFonts w:eastAsia="Calibri"/>
                <w:spacing w:val="55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границы</w:t>
            </w:r>
            <w:r>
              <w:rPr>
                <w:rFonts w:eastAsia="Calibri"/>
                <w:spacing w:val="57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применения</w:t>
            </w:r>
            <w:r>
              <w:rPr>
                <w:rFonts w:eastAsia="Calibri"/>
                <w:spacing w:val="54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изученных </w:t>
            </w:r>
            <w:r>
              <w:rPr>
                <w:rFonts w:eastAsia="Calibri"/>
                <w:spacing w:val="-2"/>
                <w:lang w:eastAsia="en-US"/>
              </w:rPr>
              <w:t xml:space="preserve">физических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2"/>
                <w:lang w:eastAsia="en-US"/>
              </w:rPr>
              <w:t xml:space="preserve">моделей: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2"/>
                <w:lang w:eastAsia="en-US"/>
              </w:rPr>
              <w:t xml:space="preserve">материальная</w:t>
            </w:r>
            <w:r>
              <w:rPr>
                <w:rFonts w:eastAsia="Calibri"/>
                <w:lang w:eastAsia="en-US"/>
              </w:rPr>
              <w:tab/>
              <w:t xml:space="preserve"> </w:t>
            </w:r>
            <w:r>
              <w:rPr>
                <w:rFonts w:eastAsia="Calibri"/>
                <w:spacing w:val="-6"/>
                <w:lang w:eastAsia="en-US"/>
              </w:rPr>
              <w:t xml:space="preserve">точка, </w:t>
            </w:r>
            <w:r>
              <w:rPr>
                <w:rFonts w:eastAsia="Calibri"/>
                <w:lang w:eastAsia="en-US"/>
              </w:rPr>
              <w:t xml:space="preserve">инерциальная</w:t>
            </w:r>
            <w:r>
              <w:rPr>
                <w:rFonts w:eastAsia="Calibri"/>
                <w:spacing w:val="-1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система</w:t>
            </w:r>
            <w:r>
              <w:rPr>
                <w:rFonts w:eastAsia="Calibri"/>
                <w:spacing w:val="-1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отсчета,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идеальный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газ; модели</w:t>
            </w:r>
            <w:r>
              <w:rPr>
                <w:rFonts w:eastAsia="Calibri"/>
                <w:spacing w:val="3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строения</w:t>
            </w:r>
            <w:r>
              <w:rPr>
                <w:rFonts w:eastAsia="Calibri"/>
                <w:spacing w:val="4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газов,</w:t>
            </w:r>
            <w:r>
              <w:rPr>
                <w:rFonts w:eastAsia="Calibri"/>
                <w:spacing w:val="4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жидкостей</w:t>
            </w:r>
            <w:r>
              <w:rPr>
                <w:rFonts w:eastAsia="Calibri"/>
                <w:spacing w:val="4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и</w:t>
            </w:r>
            <w:r>
              <w:rPr>
                <w:rFonts w:eastAsia="Calibri"/>
                <w:spacing w:val="4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твердых</w:t>
            </w:r>
            <w:r>
              <w:rPr>
                <w:rFonts w:eastAsia="Calibri"/>
                <w:spacing w:val="3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тел, </w:t>
            </w:r>
            <w:r>
              <w:rPr>
                <w:rFonts w:eastAsia="Calibri"/>
                <w:spacing w:val="-6"/>
                <w:lang w:eastAsia="en-US"/>
              </w:rPr>
              <w:t xml:space="preserve">точечный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spacing w:val="-6"/>
                <w:lang w:eastAsia="en-US"/>
              </w:rPr>
              <w:t xml:space="preserve">электрический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spacing w:val="-6"/>
                <w:lang w:eastAsia="en-US"/>
              </w:rPr>
              <w:t xml:space="preserve">заряд,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6"/>
                <w:lang w:eastAsia="en-US"/>
              </w:rPr>
              <w:t xml:space="preserve">ядерная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spacing w:val="-6"/>
                <w:lang w:eastAsia="en-US"/>
              </w:rPr>
              <w:t xml:space="preserve">модель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6"/>
                <w:lang w:eastAsia="en-US"/>
              </w:rPr>
              <w:t xml:space="preserve">атома, </w:t>
            </w:r>
            <w:r>
              <w:rPr>
                <w:rFonts w:eastAsia="Calibri"/>
                <w:spacing w:val="-2"/>
                <w:lang w:eastAsia="en-US"/>
              </w:rPr>
              <w:t xml:space="preserve">нуклонная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2"/>
                <w:lang w:eastAsia="en-US"/>
              </w:rPr>
              <w:t xml:space="preserve">модель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атомного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 xml:space="preserve">ядра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 xml:space="preserve">при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8"/>
                <w:lang w:eastAsia="en-US"/>
              </w:rPr>
              <w:t xml:space="preserve">решении </w:t>
            </w:r>
            <w:r>
              <w:rPr>
                <w:rFonts w:eastAsia="Calibri"/>
                <w:lang w:eastAsia="en-US"/>
              </w:rPr>
              <w:t xml:space="preserve">физических задач.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</w:tr>
      <w:tr>
        <w:tblPrEx/>
        <w:trPr>
          <w:jc w:val="center"/>
          <w:trHeight w:val="416"/>
        </w:trPr>
        <w:tc>
          <w:tcPr>
            <w:shd w:val="clear" w:color="auto" w:fill="auto"/>
            <w:tcW w:w="3342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ОК</w:t>
            </w:r>
            <w:r>
              <w:rPr>
                <w:lang w:eastAsia="ar-SA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230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3966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ind w:left="0" w:firstLine="567"/>
              <w:jc w:val="both"/>
              <w:spacing w:line="276" w:lineRule="auto"/>
              <w:rPr>
                <w:lang w:val="en-US" w:eastAsia="ar-SA"/>
              </w:rPr>
            </w:pPr>
            <w:r>
              <w:rPr>
                <w:b/>
                <w:color w:val="000000"/>
                <w:lang w:eastAsia="ar-SA"/>
              </w:rPr>
              <w:t xml:space="preserve">Овладение универсальными регулятивными действиями</w:t>
            </w:r>
            <w:r>
              <w:rPr>
                <w:lang w:val="en-US" w:eastAsia="ar-SA"/>
              </w:rPr>
            </w:r>
            <w:r>
              <w:rPr>
                <w:lang w:val="en-US" w:eastAsia="ar-SA"/>
              </w:rPr>
            </w:r>
          </w:p>
          <w:p>
            <w:pPr>
              <w:ind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 xml:space="preserve">Самоорганизация: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4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4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самостоятельно составлять план решения проблемы с учетом имеющихся ресурсов, собственных возможностей и предпочтений;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4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давать оценку новым ситуациям, возникающим в познавательной и практической деятельности, в межличностных отношениях;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4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расширять рамки учебного предмета на основе личных предпочтений;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4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делать осознанный выбор стратегий поведения, решений при наличии альтернатив, аргументировать сделанный выбор, </w:t>
            </w:r>
            <w:r>
              <w:rPr>
                <w:color w:val="000000"/>
                <w:lang w:eastAsia="ar-SA"/>
              </w:rPr>
              <w:t xml:space="preserve">брать ответственность за принятое решение;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4"/>
              </w:numPr>
              <w:ind w:left="0" w:firstLine="567"/>
              <w:jc w:val="both"/>
              <w:spacing w:line="276" w:lineRule="auto"/>
              <w:rPr>
                <w:lang w:val="en-US" w:eastAsia="ar-SA"/>
              </w:rPr>
            </w:pPr>
            <w:r>
              <w:rPr>
                <w:color w:val="000000"/>
                <w:lang w:eastAsia="ar-SA"/>
              </w:rPr>
              <w:t xml:space="preserve">оценивать приобретенный опыт;</w:t>
            </w:r>
            <w:r>
              <w:rPr>
                <w:lang w:val="en-US" w:eastAsia="ar-SA"/>
              </w:rPr>
            </w:r>
            <w:r>
              <w:rPr>
                <w:lang w:val="en-US" w:eastAsia="ar-SA"/>
              </w:rPr>
            </w:r>
          </w:p>
          <w:p>
            <w:pPr>
              <w:numPr>
                <w:ilvl w:val="0"/>
                <w:numId w:val="24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ind w:firstLine="567"/>
              <w:jc w:val="both"/>
              <w:spacing w:line="276" w:lineRule="auto"/>
              <w:rPr>
                <w:lang w:val="en-US" w:eastAsia="ar-SA"/>
              </w:rPr>
            </w:pPr>
            <w:r>
              <w:rPr>
                <w:i/>
                <w:color w:val="000000"/>
                <w:lang w:eastAsia="ar-SA"/>
              </w:rPr>
              <w:t xml:space="preserve">Самоконтроль:</w:t>
            </w:r>
            <w:r>
              <w:rPr>
                <w:lang w:val="en-US" w:eastAsia="ar-SA"/>
              </w:rPr>
            </w:r>
            <w:r>
              <w:rPr>
                <w:lang w:val="en-US" w:eastAsia="ar-SA"/>
              </w:rPr>
            </w:r>
          </w:p>
          <w:p>
            <w:pPr>
              <w:numPr>
                <w:ilvl w:val="0"/>
                <w:numId w:val="25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давать оценку новым ситуациям, вносить коррективы в деятельность, оценивать соответствие результатов целям;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5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5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уметь оценивать риски и своевременно принимать решения по их снижению;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5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принимать мотивы и аргументы других при анализе результатов деятельности.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ind w:firstLine="567"/>
              <w:jc w:val="both"/>
              <w:spacing w:line="276" w:lineRule="auto"/>
              <w:rPr>
                <w:lang w:val="en-US" w:eastAsia="ar-SA"/>
              </w:rPr>
            </w:pPr>
            <w:r>
              <w:rPr>
                <w:i/>
                <w:color w:val="000000"/>
                <w:lang w:eastAsia="ar-SA"/>
              </w:rPr>
              <w:t xml:space="preserve">Принятие себя и других:</w:t>
            </w:r>
            <w:r>
              <w:rPr>
                <w:lang w:val="en-US" w:eastAsia="ar-SA"/>
              </w:rPr>
            </w:r>
            <w:r>
              <w:rPr>
                <w:lang w:val="en-US" w:eastAsia="ar-SA"/>
              </w:rPr>
            </w:r>
          </w:p>
          <w:p>
            <w:pPr>
              <w:numPr>
                <w:ilvl w:val="0"/>
                <w:numId w:val="26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принимать себя, понимая свои недостатки и достоинства;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6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принимать мотивы и аргументы других при анализе результатов деятельности;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6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признавать свое право и право других на ошибки;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6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развивать способность понимать мир с позиции другого человека.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412" w:type="dxa"/>
            <w:textDirection w:val="lrTb"/>
            <w:noWrap w:val="false"/>
          </w:tcPr>
          <w:p>
            <w:pPr>
              <w:ind w:right="16"/>
              <w:jc w:val="both"/>
              <w:widowControl w:val="off"/>
              <w:tabs>
                <w:tab w:val="left" w:pos="2074" w:leader="none"/>
                <w:tab w:val="left" w:pos="2820" w:leader="none"/>
              </w:tabs>
              <w:rPr>
                <w:rFonts w:eastAsia="Calibri"/>
                <w:lang w:eastAsia="en-US"/>
              </w:rPr>
            </w:pPr>
            <w:r>
              <w:rPr>
                <w:rFonts w:ascii="Arial Narrow" w:hAnsi="Arial Narrow" w:eastAsia="Calibri" w:cs="Calibri"/>
                <w:sz w:val="22"/>
                <w:szCs w:val="22"/>
                <w:lang w:eastAsia="en-US"/>
              </w:rPr>
              <w:t xml:space="preserve">- </w:t>
            </w:r>
            <w:r>
              <w:rPr>
                <w:rFonts w:eastAsia="Calibri"/>
                <w:lang w:eastAsia="en-US"/>
              </w:rPr>
              <w:t xml:space="preserve">владеть основными методами научного познания, используемыми в физике: проводить прямые и косвенные</w:t>
            </w:r>
            <w:r>
              <w:rPr>
                <w:rFonts w:eastAsia="Calibri"/>
                <w:spacing w:val="-14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измерения</w:t>
            </w:r>
            <w:r>
              <w:rPr>
                <w:rFonts w:eastAsia="Calibri"/>
                <w:spacing w:val="-14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физических</w:t>
            </w:r>
            <w:r>
              <w:rPr>
                <w:rFonts w:eastAsia="Calibri"/>
                <w:spacing w:val="-13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величин,</w:t>
            </w:r>
            <w:r>
              <w:rPr>
                <w:rFonts w:eastAsia="Calibri"/>
                <w:spacing w:val="-14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выбирая оптимальный способ измерения и используя </w:t>
            </w:r>
            <w:r>
              <w:rPr>
                <w:rFonts w:eastAsia="Calibri"/>
                <w:spacing w:val="-2"/>
                <w:lang w:eastAsia="en-US"/>
              </w:rPr>
              <w:t xml:space="preserve">известные методы оценки погрешностей измерений, </w:t>
            </w:r>
            <w:r>
              <w:rPr>
                <w:rFonts w:eastAsia="Calibri"/>
                <w:lang w:eastAsia="en-US"/>
              </w:rPr>
              <w:t xml:space="preserve">проводить исс</w:t>
            </w:r>
            <w:r>
              <w:rPr>
                <w:rFonts w:eastAsia="Calibri"/>
                <w:lang w:eastAsia="en-US"/>
              </w:rPr>
              <w:t xml:space="preserve">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</w:t>
            </w:r>
            <w:r>
              <w:rPr>
                <w:rFonts w:eastAsia="Calibri"/>
                <w:spacing w:val="-2"/>
                <w:lang w:eastAsia="en-US"/>
              </w:rPr>
              <w:t xml:space="preserve">эксперимента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10"/>
                <w:lang w:eastAsia="en-US"/>
              </w:rPr>
              <w:t xml:space="preserve">и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учебно-</w:t>
            </w:r>
            <w:r>
              <w:rPr>
                <w:rFonts w:eastAsia="Calibri"/>
                <w:spacing w:val="-6"/>
                <w:lang w:eastAsia="en-US"/>
              </w:rPr>
              <w:t xml:space="preserve">исследовательской</w:t>
            </w:r>
            <w:r>
              <w:rPr>
                <w:rFonts w:eastAsia="Calibri"/>
                <w:lang w:eastAsia="en-US"/>
              </w:rPr>
              <w:t xml:space="preserve"> деятельности</w:t>
            </w:r>
            <w:r>
              <w:rPr>
                <w:rFonts w:eastAsia="Calibri"/>
                <w:spacing w:val="75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с</w:t>
            </w:r>
            <w:r>
              <w:rPr>
                <w:rFonts w:eastAsia="Calibri"/>
                <w:spacing w:val="76"/>
                <w:lang w:eastAsia="en-US"/>
              </w:rPr>
              <w:t xml:space="preserve">   </w:t>
            </w:r>
            <w:r>
              <w:rPr>
                <w:rFonts w:eastAsia="Calibri"/>
                <w:lang w:eastAsia="en-US"/>
              </w:rPr>
              <w:t xml:space="preserve">использованием</w:t>
            </w:r>
            <w:r>
              <w:rPr>
                <w:rFonts w:eastAsia="Calibri"/>
                <w:spacing w:val="76"/>
                <w:lang w:eastAsia="en-US"/>
              </w:rPr>
              <w:t xml:space="preserve">   </w:t>
            </w:r>
            <w:r>
              <w:rPr>
                <w:rFonts w:eastAsia="Calibri"/>
                <w:spacing w:val="-2"/>
                <w:lang w:eastAsia="en-US"/>
              </w:rPr>
              <w:t xml:space="preserve">цифровых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ind w:right="22"/>
              <w:jc w:val="both"/>
              <w:widowControl w:val="off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измерительных устройств и лабораторного оборудования; сформированность представлений о </w:t>
            </w:r>
            <w:r>
              <w:rPr>
                <w:rFonts w:eastAsia="Calibri"/>
                <w:spacing w:val="-2"/>
                <w:lang w:eastAsia="en-US"/>
              </w:rPr>
              <w:t xml:space="preserve">методах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получения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научных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астрономических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знаний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rFonts w:eastAsia="Calibri"/>
                <w:spacing w:val="-2"/>
                <w:lang w:eastAsia="en-US"/>
              </w:rPr>
              <w:t xml:space="preserve">-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овладеть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(сформировать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представления)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правилами </w:t>
            </w:r>
            <w:r>
              <w:rPr>
                <w:rFonts w:eastAsia="Calibri"/>
                <w:lang w:eastAsia="en-US"/>
              </w:rPr>
              <w:t xml:space="preserve">записи физических формул рельефно-точечной системы обозначений Л. Брайля (для слепых и слабовидящих обучающихся).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</w:tr>
      <w:tr>
        <w:tblPrEx/>
        <w:trPr>
          <w:jc w:val="center"/>
          <w:trHeight w:val="416"/>
        </w:trPr>
        <w:tc>
          <w:tcPr>
            <w:shd w:val="clear" w:color="auto" w:fill="auto"/>
            <w:tcW w:w="3342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ОК</w:t>
            </w:r>
            <w:r>
              <w:rPr>
                <w:lang w:eastAsia="ar-SA"/>
              </w:rPr>
              <w:t xml:space="preserve"> 04. Эффективно взаимодействовать и работать в коллективе и команде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ind w:right="-185"/>
              <w:jc w:val="both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230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3966" w:type="dxa"/>
            <w:textDirection w:val="lrTb"/>
            <w:noWrap w:val="false"/>
          </w:tcPr>
          <w:p>
            <w:pPr>
              <w:numPr>
                <w:ilvl w:val="0"/>
                <w:numId w:val="6"/>
              </w:numPr>
              <w:ind w:left="0" w:firstLine="567"/>
              <w:jc w:val="both"/>
              <w:spacing w:line="276" w:lineRule="auto"/>
              <w:rPr>
                <w:lang w:val="en-US" w:eastAsia="ar-SA"/>
              </w:rPr>
            </w:pPr>
            <w:r>
              <w:rPr>
                <w:b/>
                <w:color w:val="000000"/>
                <w:lang w:eastAsia="ar-SA"/>
              </w:rPr>
              <w:t xml:space="preserve">Овладение универсальными коммуникативными действиями</w:t>
            </w:r>
            <w:r>
              <w:rPr>
                <w:lang w:val="en-US" w:eastAsia="ar-SA"/>
              </w:rPr>
            </w:r>
            <w:r>
              <w:rPr>
                <w:lang w:val="en-US" w:eastAsia="ar-SA"/>
              </w:rPr>
            </w:r>
          </w:p>
          <w:p>
            <w:pPr>
              <w:ind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 xml:space="preserve">Общение: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2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осуществлять коммуникации во всех сферах жизни;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2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2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владеть различными способами общения и взаимодействия; аргументированно вести диалог, уметь смягчать конфликтные ситуации;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2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развернуто и логично излагать свою точку зрения с использованием языковых средств.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ind w:firstLine="567"/>
              <w:jc w:val="both"/>
              <w:spacing w:line="276" w:lineRule="auto"/>
              <w:rPr>
                <w:lang w:val="en-US" w:eastAsia="ar-SA"/>
              </w:rPr>
            </w:pPr>
            <w:r>
              <w:rPr>
                <w:i/>
                <w:color w:val="000000"/>
                <w:lang w:eastAsia="ar-SA"/>
              </w:rPr>
              <w:t xml:space="preserve">Совместная деятельность:</w:t>
            </w:r>
            <w:r>
              <w:rPr>
                <w:lang w:val="en-US" w:eastAsia="ar-SA"/>
              </w:rPr>
            </w:r>
            <w:r>
              <w:rPr>
                <w:lang w:val="en-US" w:eastAsia="ar-SA"/>
              </w:rPr>
            </w:r>
          </w:p>
          <w:p>
            <w:pPr>
              <w:numPr>
                <w:ilvl w:val="0"/>
                <w:numId w:val="23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понимать и использовать преимущества командной и индивидуальной работы;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3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выбирать тематику и методы совместных действий с учетом общих интересов и возможностей каждого члена коллектива;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3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3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оценивать качество своего вклада и вклада каждого участника команды в общий результат по разработанным критериям;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3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предлагать новые учебные исследовательские и социальные проекты, оценивать идеи с позиции новизны, оригинальности, практической значимости;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3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осуществлять позитивное </w:t>
            </w:r>
            <w:r>
              <w:rPr>
                <w:color w:val="000000"/>
                <w:lang w:eastAsia="ar-SA"/>
              </w:rPr>
              <w:t xml:space="preserve">стратегическое поведение в различных ситуациях, проявлять творчество и воображение, быть инициативным.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412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rFonts w:eastAsia="Calibri"/>
                <w:spacing w:val="-6"/>
                <w:lang w:eastAsia="en-US"/>
              </w:rPr>
              <w:t xml:space="preserve">овладеть умениями работать в группе с выполнением </w:t>
            </w:r>
            <w:r>
              <w:rPr>
                <w:rFonts w:eastAsia="Calibri"/>
                <w:lang w:eastAsia="en-US"/>
              </w:rPr>
              <w:t xml:space="preserve">различных социальных ролей, планировать работу группы, рационально распределять деятельность в </w:t>
            </w:r>
            <w:r>
              <w:rPr>
                <w:rFonts w:eastAsia="Calibri"/>
                <w:spacing w:val="-4"/>
                <w:lang w:eastAsia="en-US"/>
              </w:rPr>
              <w:t xml:space="preserve">нестандартных ситуациях, адекватно оценивать вклад </w:t>
            </w:r>
            <w:r>
              <w:rPr>
                <w:rFonts w:eastAsia="Calibri"/>
                <w:lang w:eastAsia="en-US"/>
              </w:rPr>
              <w:t xml:space="preserve">каждого из участников группы в решение рассматриваемой</w:t>
            </w:r>
            <w:r>
              <w:rPr>
                <w:rFonts w:eastAsia="Calibri"/>
                <w:spacing w:val="-3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проблемы.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</w:tr>
      <w:tr>
        <w:tblPrEx/>
        <w:trPr>
          <w:jc w:val="center"/>
          <w:trHeight w:val="416"/>
        </w:trPr>
        <w:tc>
          <w:tcPr>
            <w:shd w:val="clear" w:color="auto" w:fill="auto"/>
            <w:tcW w:w="3342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ОК</w:t>
            </w:r>
            <w:r>
              <w:rPr>
                <w:lang w:eastAsia="ar-SA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230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3966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412" w:type="dxa"/>
            <w:textDirection w:val="lrTb"/>
            <w:noWrap w:val="false"/>
          </w:tcPr>
          <w:p>
            <w:pPr>
              <w:ind w:right="21"/>
              <w:jc w:val="both"/>
              <w:spacing w:line="220" w:lineRule="auto"/>
              <w:widowControl w:val="off"/>
              <w:rPr>
                <w:rFonts w:eastAsia="Calibri"/>
                <w:lang w:eastAsia="en-US"/>
              </w:rPr>
            </w:pPr>
            <w:r>
              <w:rPr>
                <w:rFonts w:ascii="Arial Narrow" w:hAnsi="Arial Narrow" w:eastAsia="Calibri" w:cs="Calibri"/>
                <w:spacing w:val="-2"/>
                <w:sz w:val="22"/>
                <w:szCs w:val="22"/>
                <w:lang w:eastAsia="en-US"/>
              </w:rPr>
              <w:t xml:space="preserve">-</w:t>
            </w:r>
            <w:r>
              <w:rPr>
                <w:rFonts w:ascii="Arial Narrow" w:hAnsi="Arial Narrow" w:eastAsia="Calibri" w:cs="Calibri"/>
                <w:spacing w:val="-3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уметь распознавать</w:t>
            </w:r>
            <w:r>
              <w:rPr>
                <w:rFonts w:eastAsia="Calibri"/>
                <w:spacing w:val="-3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физические</w:t>
            </w:r>
            <w:r>
              <w:rPr>
                <w:rFonts w:eastAsia="Calibri"/>
                <w:spacing w:val="-4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явления</w:t>
            </w:r>
            <w:r>
              <w:rPr>
                <w:rFonts w:eastAsia="Calibri"/>
                <w:spacing w:val="-3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(процессы) </w:t>
            </w:r>
            <w:r>
              <w:rPr>
                <w:rFonts w:eastAsia="Calibri"/>
                <w:lang w:eastAsia="en-US"/>
              </w:rPr>
              <w:t xml:space="preserve">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</w:t>
            </w:r>
            <w:r>
              <w:rPr>
                <w:rFonts w:eastAsia="Calibri"/>
                <w:lang w:eastAsia="en-US"/>
              </w:rPr>
              <w:t xml:space="preserve">диффузия, броуновское движение, </w:t>
            </w:r>
            <w:r>
              <w:rPr>
                <w:rFonts w:eastAsia="Calibri"/>
                <w:spacing w:val="-6"/>
                <w:lang w:eastAsia="en-US"/>
              </w:rPr>
              <w:t xml:space="preserve">строение жидкостей и твердых тел, изменение объема </w:t>
            </w:r>
            <w:r>
              <w:rPr>
                <w:rFonts w:eastAsia="Calibri"/>
                <w:lang w:eastAsia="en-US"/>
              </w:rPr>
              <w:t xml:space="preserve">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</w:t>
            </w:r>
            <w:r>
              <w:rPr>
                <w:rFonts w:eastAsia="Calibri"/>
                <w:spacing w:val="-1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энергии теплового движения молекул с абсолютной температурой, повышение </w:t>
            </w:r>
            <w:r>
              <w:rPr>
                <w:rFonts w:eastAsia="Calibri"/>
                <w:spacing w:val="-2"/>
                <w:lang w:eastAsia="en-US"/>
              </w:rPr>
              <w:t xml:space="preserve">давления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газа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при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его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нагревании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в</w:t>
            </w:r>
            <w:r>
              <w:rPr>
                <w:rFonts w:eastAsia="Calibri"/>
                <w:spacing w:val="-10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закрытом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сосуде, </w:t>
            </w:r>
            <w:r>
              <w:rPr>
                <w:rFonts w:eastAsia="Calibri"/>
                <w:lang w:eastAsia="en-US"/>
              </w:rPr>
              <w:t xml:space="preserve">связь между параметрами состояния газа в </w:t>
            </w:r>
            <w:r>
              <w:rPr>
                <w:rFonts w:eastAsia="Calibri"/>
                <w:lang w:eastAsia="en-US"/>
              </w:rPr>
              <w:t xml:space="preserve">изопроцессах</w:t>
            </w:r>
            <w:r>
              <w:rPr>
                <w:rFonts w:eastAsia="Calibri"/>
                <w:lang w:eastAsia="en-US"/>
              </w:rPr>
              <w:t xml:space="preserve">; электризация тел, взаимодействие зарядов,</w:t>
            </w:r>
            <w:r>
              <w:rPr>
                <w:rFonts w:ascii="Calibri" w:hAnsi="Calibri" w:eastAsia="Calibri" w:cs="Calibri"/>
                <w:spacing w:val="59"/>
                <w:sz w:val="22"/>
                <w:szCs w:val="22"/>
                <w:lang w:eastAsia="en-US"/>
              </w:rPr>
              <w:t xml:space="preserve">   </w:t>
            </w:r>
            <w:r>
              <w:rPr>
                <w:rFonts w:eastAsia="Calibri"/>
                <w:lang w:eastAsia="en-US"/>
              </w:rPr>
              <w:t xml:space="preserve">нагревание</w:t>
            </w:r>
            <w:r>
              <w:rPr>
                <w:rFonts w:eastAsia="Calibri"/>
                <w:spacing w:val="59"/>
                <w:lang w:eastAsia="en-US"/>
              </w:rPr>
              <w:t xml:space="preserve">   </w:t>
            </w:r>
            <w:r>
              <w:rPr>
                <w:rFonts w:eastAsia="Calibri"/>
                <w:lang w:eastAsia="en-US"/>
              </w:rPr>
              <w:t xml:space="preserve">проводника</w:t>
            </w:r>
            <w:r>
              <w:rPr>
                <w:rFonts w:eastAsia="Calibri"/>
                <w:spacing w:val="60"/>
                <w:lang w:eastAsia="en-US"/>
              </w:rPr>
              <w:t xml:space="preserve">   </w:t>
            </w:r>
            <w:r>
              <w:rPr>
                <w:rFonts w:eastAsia="Calibri"/>
                <w:lang w:eastAsia="en-US"/>
              </w:rPr>
              <w:t xml:space="preserve">с</w:t>
            </w:r>
            <w:r>
              <w:rPr>
                <w:rFonts w:eastAsia="Calibri"/>
                <w:spacing w:val="290"/>
                <w:lang w:eastAsia="en-US"/>
              </w:rPr>
              <w:t xml:space="preserve"> </w:t>
            </w:r>
            <w:r>
              <w:rPr>
                <w:rFonts w:eastAsia="Calibri"/>
                <w:spacing w:val="-8"/>
                <w:lang w:eastAsia="en-US"/>
              </w:rPr>
              <w:t xml:space="preserve">током,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ind w:right="20"/>
              <w:jc w:val="both"/>
              <w:spacing w:line="220" w:lineRule="auto"/>
              <w:widowControl w:val="off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взаимодействие</w:t>
            </w:r>
            <w:r>
              <w:rPr>
                <w:rFonts w:eastAsia="Calibri"/>
                <w:spacing w:val="68"/>
                <w:lang w:eastAsia="en-US"/>
              </w:rPr>
              <w:t xml:space="preserve">   </w:t>
            </w:r>
            <w:r>
              <w:rPr>
                <w:rFonts w:eastAsia="Calibri"/>
                <w:lang w:eastAsia="en-US"/>
              </w:rPr>
              <w:t xml:space="preserve">магнитов,</w:t>
            </w:r>
            <w:r>
              <w:rPr>
                <w:rFonts w:eastAsia="Calibri"/>
                <w:spacing w:val="68"/>
                <w:lang w:eastAsia="en-US"/>
              </w:rPr>
              <w:t xml:space="preserve">   </w:t>
            </w:r>
            <w:r>
              <w:rPr>
                <w:rFonts w:eastAsia="Calibri"/>
                <w:spacing w:val="-4"/>
                <w:lang w:eastAsia="en-US"/>
              </w:rPr>
              <w:t xml:space="preserve">электромагнитная </w:t>
            </w:r>
            <w:r>
              <w:rPr>
                <w:rFonts w:eastAsia="Calibri"/>
                <w:lang w:eastAsia="en-US"/>
              </w:rPr>
              <w:t xml:space="preserve">индукция,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действие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магнитного</w:t>
            </w:r>
            <w:r>
              <w:rPr>
                <w:rFonts w:eastAsia="Calibri"/>
                <w:spacing w:val="-1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поля</w:t>
            </w:r>
            <w:r>
              <w:rPr>
                <w:rFonts w:eastAsia="Calibri"/>
                <w:spacing w:val="-1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на</w:t>
            </w:r>
            <w:r>
              <w:rPr>
                <w:rFonts w:eastAsia="Calibri"/>
                <w:spacing w:val="-1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проводник</w:t>
            </w:r>
            <w:r>
              <w:rPr>
                <w:rFonts w:eastAsia="Calibri"/>
                <w:spacing w:val="-1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с током и движущийся заряд, электромагнитные </w:t>
            </w:r>
            <w:r>
              <w:rPr>
                <w:rFonts w:eastAsia="Calibri"/>
                <w:spacing w:val="-4"/>
                <w:lang w:eastAsia="en-US"/>
              </w:rPr>
              <w:t xml:space="preserve">колебания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 xml:space="preserve">и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 xml:space="preserve">волны,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 xml:space="preserve">прямолинейное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 xml:space="preserve">распространение </w:t>
            </w:r>
            <w:r>
              <w:rPr>
                <w:rFonts w:eastAsia="Calibri"/>
                <w:lang w:eastAsia="en-US"/>
              </w:rPr>
              <w:t xml:space="preserve">света, отражение, преломление, интерференция, </w:t>
            </w:r>
            <w:r>
              <w:rPr>
                <w:rFonts w:eastAsia="Calibri"/>
                <w:lang w:eastAsia="en-US"/>
              </w:rPr>
              <w:t xml:space="preserve">дифракция и поляризация света, дисперсия света; фотоэлектрический эффект, световое давление, </w:t>
            </w:r>
            <w:r>
              <w:rPr>
                <w:rFonts w:eastAsia="Calibri"/>
                <w:spacing w:val="-4"/>
                <w:lang w:eastAsia="en-US"/>
              </w:rPr>
              <w:t xml:space="preserve">возникновение</w:t>
            </w:r>
            <w:r>
              <w:rPr>
                <w:rFonts w:eastAsia="Calibri"/>
                <w:spacing w:val="16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 xml:space="preserve">линейчатого</w:t>
            </w:r>
            <w:r>
              <w:rPr>
                <w:rFonts w:eastAsia="Calibri"/>
                <w:spacing w:val="17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 xml:space="preserve">спектра</w:t>
            </w:r>
            <w:r>
              <w:rPr>
                <w:rFonts w:eastAsia="Calibri"/>
                <w:spacing w:val="16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 xml:space="preserve">атома</w:t>
            </w:r>
            <w:r>
              <w:rPr>
                <w:rFonts w:eastAsia="Calibri"/>
                <w:spacing w:val="16"/>
                <w:lang w:eastAsia="en-US"/>
              </w:rPr>
              <w:t xml:space="preserve"> </w:t>
            </w:r>
            <w:r>
              <w:rPr>
                <w:rFonts w:eastAsia="Calibri"/>
                <w:spacing w:val="-7"/>
                <w:lang w:eastAsia="en-US"/>
              </w:rPr>
              <w:t xml:space="preserve">водорода,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spacing w:line="276" w:lineRule="auto"/>
              <w:rPr>
                <w:lang w:eastAsia="ar-SA"/>
              </w:rPr>
            </w:pPr>
            <w:r>
              <w:rPr>
                <w:rFonts w:eastAsia="Calibri"/>
                <w:spacing w:val="-2"/>
                <w:lang w:val="en-US" w:eastAsia="en-US"/>
              </w:rPr>
              <w:t xml:space="preserve">естественная</w:t>
            </w:r>
            <w:r>
              <w:rPr>
                <w:rFonts w:eastAsia="Calibri"/>
                <w:spacing w:val="-9"/>
                <w:lang w:val="en-US" w:eastAsia="en-US"/>
              </w:rPr>
              <w:t xml:space="preserve"> </w:t>
            </w:r>
            <w:r>
              <w:rPr>
                <w:rFonts w:eastAsia="Calibri"/>
                <w:spacing w:val="-2"/>
                <w:lang w:val="en-US" w:eastAsia="en-US"/>
              </w:rPr>
              <w:t xml:space="preserve">и</w:t>
            </w:r>
            <w:r>
              <w:rPr>
                <w:rFonts w:eastAsia="Calibri"/>
                <w:spacing w:val="-8"/>
                <w:lang w:val="en-US" w:eastAsia="en-US"/>
              </w:rPr>
              <w:t xml:space="preserve"> </w:t>
            </w:r>
            <w:r>
              <w:rPr>
                <w:rFonts w:eastAsia="Calibri"/>
                <w:spacing w:val="-2"/>
                <w:lang w:val="en-US" w:eastAsia="en-US"/>
              </w:rPr>
              <w:t xml:space="preserve">искусственная</w:t>
            </w:r>
            <w:r>
              <w:rPr>
                <w:rFonts w:eastAsia="Calibri"/>
                <w:spacing w:val="-2"/>
                <w:lang w:eastAsia="en-US"/>
              </w:rPr>
              <w:t xml:space="preserve"> радиоактивность.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</w:tr>
      <w:tr>
        <w:tblPrEx/>
        <w:trPr>
          <w:jc w:val="center"/>
          <w:trHeight w:val="70"/>
        </w:trPr>
        <w:tc>
          <w:tcPr>
            <w:shd w:val="clear" w:color="auto" w:fill="auto"/>
            <w:tcW w:w="3342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</w:t>
            </w:r>
            <w:r>
              <w:t xml:space="preserve"> 06. Проя</w:t>
            </w:r>
            <w:r>
              <w:t xml:space="preserve">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W w:w="4230" w:type="dxa"/>
            <w:textDirection w:val="lrTb"/>
            <w:noWrap w:val="false"/>
          </w:tcPr>
          <w:p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 xml:space="preserve">Гражданского воспитания: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сформированность гражданской позиции обучающегося как активного и ответственного члена российского общества;</w:t>
            </w:r>
            <w:r/>
          </w:p>
          <w:p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осознание своих конституционных прав и обязанностей, уважение закона и правопорядка;</w:t>
            </w:r>
            <w:r/>
          </w:p>
          <w:p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принятие традиционных национальных, общечеловеческих гуманистических и демократических ценностей; уважение ценностей иных культур, конфессий;</w:t>
            </w:r>
            <w:r/>
          </w:p>
          <w:p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  <w:r/>
          </w:p>
          <w:p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готовность вести совместную деятельность в интересах гражданского общества, участвовать в самоуправлении школы и детско-юношеских организаций;</w:t>
            </w:r>
            <w:r/>
          </w:p>
          <w:p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умение взаимодействовать с </w:t>
            </w:r>
            <w:r>
              <w:rPr>
                <w:color w:val="000000"/>
              </w:rPr>
              <w:t xml:space="preserve">социальными институтами в соответствии с их функциями и назначением;</w:t>
            </w:r>
            <w:r/>
          </w:p>
          <w:p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готовность к гуманитарной и волонтерской деятельности.</w:t>
            </w:r>
            <w:r/>
          </w:p>
          <w:p>
            <w:pPr>
              <w:ind w:firstLine="567"/>
              <w:jc w:val="both"/>
            </w:pPr>
            <w:r/>
            <w:r/>
          </w:p>
          <w:p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 xml:space="preserve">Патриотического воспитания: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  <w:r/>
          </w:p>
          <w:p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ценностное отношение к государственным символам, историческому и природному наследию, памятникам, традициям народов России; достижениям России в науке, искусстве, спорте, технологиях, труде;</w:t>
            </w:r>
            <w:r/>
          </w:p>
          <w:p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идейная убежденность, готовность к служению Отечеству и его защите, ответственность за его судьбу.</w:t>
            </w:r>
            <w:r/>
          </w:p>
          <w:p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 xml:space="preserve">Духовно-нравственного воспитания: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осознание духовных ценностей российского народа;</w:t>
            </w:r>
            <w:r/>
          </w:p>
          <w:p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сформированность нравственного сознания, этического поведения;</w:t>
            </w:r>
            <w:r/>
          </w:p>
          <w:p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способность оценивать ситуацию и принимать осознанные решения, ориентируясь на морально-нравственные нормы и ценности;</w:t>
            </w:r>
            <w:r/>
          </w:p>
          <w:p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осознание личного вклада в построение устойчивого будущего;</w:t>
            </w:r>
            <w:r/>
          </w:p>
          <w:p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      </w:r>
            <w:r/>
          </w:p>
          <w:p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 xml:space="preserve">Эстетического воспитания: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numPr>
                <w:ilvl w:val="0"/>
                <w:numId w:val="14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эстетическое отношение к миру, включая эстетику быта, научного и технического творчества, спорта, труда, общественных отношений;</w:t>
            </w:r>
            <w:r/>
          </w:p>
          <w:p>
            <w:pPr>
              <w:numPr>
                <w:ilvl w:val="0"/>
                <w:numId w:val="14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  <w:r/>
          </w:p>
          <w:p>
            <w:pPr>
              <w:numPr>
                <w:ilvl w:val="0"/>
                <w:numId w:val="14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  <w:r/>
          </w:p>
          <w:p>
            <w:pPr>
              <w:numPr>
                <w:ilvl w:val="0"/>
                <w:numId w:val="14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стремление проявлять качества творческой личности.</w:t>
            </w:r>
            <w:r/>
          </w:p>
          <w:p>
            <w:pPr>
              <w:jc w:val="both"/>
            </w:pPr>
            <w:r/>
            <w:r/>
          </w:p>
        </w:tc>
        <w:tc>
          <w:tcPr>
            <w:shd w:val="clear" w:color="auto" w:fill="auto"/>
            <w:tcW w:w="3966" w:type="dxa"/>
            <w:textDirection w:val="lrTb"/>
            <w:noWrap w:val="false"/>
          </w:tcPr>
          <w:p>
            <w:pPr>
              <w:pStyle w:val="964"/>
              <w:ind w:right="412"/>
              <w:tabs>
                <w:tab w:val="left" w:pos="22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принимать решения, определяющие стратегию поведения, с учетом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sz w:val="22"/>
              </w:rPr>
              <w:t xml:space="preserve">гражданских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 xml:space="preserve">и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 xml:space="preserve">нравственных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ценностей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412" w:type="dxa"/>
            <w:textDirection w:val="lrTb"/>
            <w:noWrap w:val="false"/>
          </w:tcPr>
          <w:p>
            <w:pPr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</w:tr>
      <w:tr>
        <w:tblPrEx/>
        <w:trPr>
          <w:jc w:val="center"/>
          <w:trHeight w:val="416"/>
        </w:trPr>
        <w:tc>
          <w:tcPr>
            <w:shd w:val="clear" w:color="auto" w:fill="auto"/>
            <w:tcW w:w="3342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/>
            <w:bookmarkStart w:id="1" w:name="_Toc118236738"/>
            <w:r>
              <w:rPr>
                <w:lang w:eastAsia="ar-SA"/>
              </w:rPr>
              <w:t xml:space="preserve">ОК</w:t>
            </w:r>
            <w:r>
              <w:rPr>
                <w:lang w:eastAsia="ar-SA"/>
              </w:rPr>
              <w:t xml:space="preserve"> 07. Содействовать сохранению окружающей </w:t>
            </w:r>
            <w:r>
              <w:rPr>
                <w:lang w:eastAsia="ar-SA"/>
              </w:rPr>
              <w:t xml:space="preserve">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bookmarkEnd w:id="1"/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230" w:type="dxa"/>
            <w:textDirection w:val="lrTb"/>
            <w:noWrap w:val="false"/>
          </w:tcPr>
          <w:p>
            <w:pPr>
              <w:ind w:firstLine="567"/>
              <w:jc w:val="both"/>
              <w:rPr>
                <w:lang w:val="en-US" w:eastAsia="ar-SA"/>
              </w:rPr>
            </w:pPr>
            <w:r>
              <w:rPr>
                <w:b/>
                <w:i/>
                <w:color w:val="000000"/>
                <w:lang w:eastAsia="ar-SA"/>
              </w:rPr>
              <w:t xml:space="preserve">Физического воспитания:</w:t>
            </w:r>
            <w:r>
              <w:rPr>
                <w:lang w:val="en-US" w:eastAsia="ar-SA"/>
              </w:rPr>
            </w:r>
            <w:r>
              <w:rPr>
                <w:lang w:val="en-US" w:eastAsia="ar-SA"/>
              </w:rPr>
            </w:r>
          </w:p>
          <w:p>
            <w:pPr>
              <w:numPr>
                <w:ilvl w:val="0"/>
                <w:numId w:val="15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сформированность здорового и </w:t>
            </w:r>
            <w:r>
              <w:rPr>
                <w:color w:val="000000"/>
                <w:lang w:eastAsia="ar-SA"/>
              </w:rPr>
              <w:t xml:space="preserve">безопасного образа жизни, ответственного отношения к своему здоровью, потребность в физическом совершенствовании;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15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активное неприятие вредных привычек и иных форм причинения вреда физическому и психическому здоровью.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ind w:firstLine="567"/>
              <w:jc w:val="both"/>
              <w:rPr>
                <w:lang w:val="en-US" w:eastAsia="ar-SA"/>
              </w:rPr>
            </w:pPr>
            <w:r>
              <w:rPr>
                <w:b/>
                <w:i/>
                <w:color w:val="000000"/>
                <w:lang w:eastAsia="ar-SA"/>
              </w:rPr>
              <w:t xml:space="preserve">Экологического воспитания:</w:t>
            </w:r>
            <w:r>
              <w:rPr>
                <w:lang w:val="en-US" w:eastAsia="ar-SA"/>
              </w:rPr>
            </w:r>
            <w:r>
              <w:rPr>
                <w:lang w:val="en-US" w:eastAsia="ar-SA"/>
              </w:rPr>
            </w:r>
          </w:p>
          <w:p>
            <w:pPr>
              <w:numPr>
                <w:ilvl w:val="0"/>
                <w:numId w:val="17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17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планирование и осуществление действий в окружающей среде на основе знания целей устойчивого развития человечества;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17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активное неприятие действий, приносящих вред окружающей среде;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17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умение прогнозировать неблагоприятные экологические последствия предпринимаемых действий, предотвращать их;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10"/>
              </w:numPr>
              <w:ind w:left="172" w:hanging="145"/>
              <w:jc w:val="both"/>
              <w:widowControl w:val="off"/>
              <w:tabs>
                <w:tab w:val="left" w:pos="173" w:leader="none"/>
              </w:tabs>
              <w:rPr>
                <w:rFonts w:eastAsia="Calibri"/>
                <w:spacing w:val="-4"/>
                <w:lang w:eastAsia="en-US"/>
              </w:rPr>
            </w:pPr>
            <w:r>
              <w:rPr>
                <w:color w:val="000000"/>
                <w:lang w:eastAsia="ar-SA"/>
              </w:rPr>
              <w:t xml:space="preserve">расширение опыта деятельности экологической направленности</w:t>
            </w:r>
            <w:r>
              <w:rPr>
                <w:rFonts w:eastAsia="Calibri"/>
                <w:spacing w:val="-4"/>
                <w:lang w:eastAsia="en-US"/>
              </w:rPr>
              <w:t xml:space="preserve"> на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 xml:space="preserve">основе</w:t>
            </w:r>
            <w:r>
              <w:rPr>
                <w:rFonts w:eastAsia="Calibri"/>
                <w:spacing w:val="-5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 xml:space="preserve">знаний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 xml:space="preserve">по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 xml:space="preserve">физике.</w:t>
            </w:r>
            <w:r>
              <w:rPr>
                <w:rFonts w:eastAsia="Calibri"/>
                <w:spacing w:val="-4"/>
                <w:lang w:eastAsia="en-US"/>
              </w:rPr>
            </w:r>
            <w:r>
              <w:rPr>
                <w:rFonts w:eastAsia="Calibri"/>
                <w:spacing w:val="-4"/>
                <w:lang w:eastAsia="en-US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ind w:firstLine="567"/>
              <w:jc w:val="both"/>
              <w:rPr>
                <w:b/>
                <w:i/>
                <w:color w:val="000000"/>
                <w:lang w:eastAsia="ar-SA"/>
              </w:rPr>
            </w:pPr>
            <w:r>
              <w:rPr>
                <w:b/>
                <w:i/>
                <w:color w:val="000000"/>
                <w:lang w:eastAsia="ar-SA"/>
              </w:rPr>
            </w:r>
            <w:r>
              <w:rPr>
                <w:b/>
                <w:i/>
                <w:color w:val="000000"/>
                <w:lang w:eastAsia="ar-SA"/>
              </w:rPr>
            </w:r>
            <w:r>
              <w:rPr>
                <w:b/>
                <w:i/>
                <w:color w:val="000000"/>
                <w:lang w:eastAsia="ar-SA"/>
              </w:rPr>
            </w:r>
          </w:p>
        </w:tc>
        <w:tc>
          <w:tcPr>
            <w:shd w:val="clear" w:color="auto" w:fill="auto"/>
            <w:tcW w:w="3966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412" w:type="dxa"/>
            <w:textDirection w:val="lrTb"/>
            <w:noWrap w:val="false"/>
          </w:tcPr>
          <w:p>
            <w:pPr>
              <w:spacing w:line="276" w:lineRule="auto"/>
              <w:rPr>
                <w:lang w:eastAsia="ar-SA"/>
              </w:rPr>
            </w:pPr>
            <w:r>
              <w:rPr>
                <w:rFonts w:eastAsia="Calibri"/>
                <w:spacing w:val="-6"/>
                <w:lang w:eastAsia="en-US"/>
              </w:rPr>
              <w:t xml:space="preserve">сформировать умения применять полученные знания </w:t>
            </w:r>
            <w:r>
              <w:rPr>
                <w:rFonts w:eastAsia="Calibri"/>
                <w:lang w:eastAsia="en-US"/>
              </w:rPr>
              <w:t xml:space="preserve">для объяснения </w:t>
            </w:r>
            <w:r>
              <w:rPr>
                <w:rFonts w:eastAsia="Calibri"/>
                <w:lang w:eastAsia="en-US"/>
              </w:rPr>
              <w:t xml:space="preserve">условий протекания физических явлений в природе и для принятия практических</w:t>
            </w:r>
            <w:r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решений в повседневной жизни для обеспечения </w:t>
            </w:r>
            <w:r>
              <w:rPr>
                <w:rFonts w:eastAsia="Calibri"/>
                <w:spacing w:val="-4"/>
                <w:lang w:eastAsia="en-US"/>
              </w:rPr>
              <w:t xml:space="preserve">безопасности при обращении с бытовыми приборами и техническими устройствами, сохранения здоровья и </w:t>
            </w:r>
            <w:r>
              <w:rPr>
                <w:rFonts w:eastAsia="Calibri"/>
                <w:lang w:eastAsia="en-US"/>
              </w:rPr>
              <w:t xml:space="preserve">соблюдения норм экологического поведения в окружающей среде; понимание необходимости применения достижений физики и технологий для рационального</w:t>
            </w:r>
            <w:r>
              <w:rPr>
                <w:rFonts w:eastAsia="Calibri"/>
                <w:spacing w:val="-2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природопользования.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</w:tr>
      <w:tr>
        <w:tblPrEx/>
        <w:trPr>
          <w:jc w:val="center"/>
          <w:trHeight w:val="416"/>
        </w:trPr>
        <w:tc>
          <w:tcPr>
            <w:shd w:val="clear" w:color="auto" w:fill="auto"/>
            <w:tcW w:w="3342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Предпосылки к формированию ПК</w:t>
            </w: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  <w:t xml:space="preserve">.4 . Вести </w:t>
            </w:r>
            <w:r>
              <w:rPr>
                <w:lang w:eastAsia="ar-SA"/>
              </w:rPr>
              <w:t xml:space="preserve">технологический процесс обработки и доводки деталей, заготовок и инструментов на токарных станках с соблюдением требований к качеству, в соответствии с заданием и с технической документацией.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230" w:type="dxa"/>
            <w:textDirection w:val="lrTb"/>
            <w:noWrap w:val="false"/>
          </w:tcPr>
          <w:p>
            <w:pPr>
              <w:ind w:firstLine="567"/>
              <w:jc w:val="both"/>
              <w:rPr>
                <w:b/>
                <w:i/>
                <w:color w:val="000000"/>
                <w:lang w:eastAsia="ar-SA"/>
              </w:rPr>
            </w:pPr>
            <w:r>
              <w:rPr>
                <w:b/>
                <w:i/>
                <w:color w:val="000000"/>
                <w:lang w:eastAsia="ar-SA"/>
              </w:rPr>
            </w:r>
            <w:r>
              <w:rPr>
                <w:b/>
                <w:i/>
                <w:color w:val="000000"/>
                <w:lang w:eastAsia="ar-SA"/>
              </w:rPr>
            </w:r>
            <w:r>
              <w:rPr>
                <w:b/>
                <w:i/>
                <w:color w:val="000000"/>
                <w:lang w:eastAsia="ar-SA"/>
              </w:rPr>
            </w:r>
          </w:p>
        </w:tc>
        <w:tc>
          <w:tcPr>
            <w:shd w:val="clear" w:color="auto" w:fill="auto"/>
            <w:tcW w:w="3966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412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spacing w:val="-6"/>
                <w:lang w:eastAsia="en-US"/>
              </w:rPr>
            </w:pPr>
            <w:r>
              <w:rPr>
                <w:rFonts w:eastAsia="Calibri"/>
                <w:spacing w:val="-6"/>
                <w:lang w:eastAsia="en-US"/>
              </w:rPr>
            </w:r>
            <w:r>
              <w:rPr>
                <w:rFonts w:eastAsia="Calibri"/>
                <w:spacing w:val="-6"/>
                <w:lang w:eastAsia="en-US"/>
              </w:rPr>
            </w:r>
            <w:r>
              <w:rPr>
                <w:rFonts w:eastAsia="Calibri"/>
                <w:spacing w:val="-6"/>
                <w:lang w:eastAsia="en-US"/>
              </w:rPr>
            </w:r>
          </w:p>
        </w:tc>
      </w:tr>
    </w:tbl>
    <w:p>
      <w:pPr>
        <w:spacing w:line="276" w:lineRule="auto"/>
        <w:rPr>
          <w:sz w:val="28"/>
          <w:szCs w:val="28"/>
        </w:rPr>
        <w:sectPr>
          <w:footnotePr/>
          <w:endnotePr/>
          <w:type w:val="nextPage"/>
          <w:pgSz w:w="16838" w:h="11906" w:orient="landscape"/>
          <w:pgMar w:top="851" w:right="1134" w:bottom="1701" w:left="1134" w:header="709" w:footer="709" w:gutter="0"/>
          <w:cols w:num="1" w:sep="0" w:space="720" w:equalWidth="1"/>
          <w:docGrid w:linePitch="360"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_886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 Структура и содержание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_1563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2.1. Трудоемкость освоения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left="-180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0"/>
          <w:szCs w:val="20"/>
          <w:u w:val="single"/>
          <w:lang w:eastAsia="en-US"/>
        </w:rPr>
      </w:pPr>
      <w:r>
        <w:rPr>
          <w:sz w:val="20"/>
          <w:szCs w:val="20"/>
          <w:u w:val="single"/>
          <w:lang w:eastAsia="en-US"/>
        </w:rPr>
      </w:r>
    </w:p>
    <w:tbl>
      <w:tblPr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1E0" w:firstRow="1" w:lastRow="1" w:firstColumn="1" w:lastColumn="1" w:noHBand="0" w:noVBand="0"/>
      </w:tblPr>
      <w:tblGrid>
        <w:gridCol w:w="7545"/>
        <w:gridCol w:w="2025"/>
      </w:tblGrid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/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  <w:p>
            <w:pPr>
              <w:ind w:firstLine="709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Объем в часах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Объем образовательной программы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160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149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ind w:firstLine="709"/>
              <w:rPr>
                <w:iCs/>
              </w:rPr>
            </w:pPr>
            <w:r>
              <w:t xml:space="preserve">в т. ч.:</w:t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102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W w:w="3942" w:type="pct"/>
            <w:vAlign w:val="center"/>
            <w:textDirection w:val="lrTb"/>
            <w:noWrap w:val="false"/>
          </w:tcPr>
          <w:p>
            <w:r>
              <w:t xml:space="preserve">в т. ч.:</w:t>
            </w:r>
            <w:r/>
          </w:p>
        </w:tc>
        <w:tc>
          <w:tcPr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теоретическое обучение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  <w:t xml:space="preserve">66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практические занятия</w:t>
            </w:r>
            <w:r>
              <w:rPr>
                <w:i/>
              </w:rPr>
              <w:t xml:space="preserve">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  <w:t xml:space="preserve">36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 ориентированное содержание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47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000" w:type="pct"/>
            <w:vAlign w:val="center"/>
            <w:textDirection w:val="lrTb"/>
            <w:noWrap w:val="false"/>
          </w:tcPr>
          <w:p>
            <w:pPr>
              <w:rPr>
                <w:iCs/>
              </w:rPr>
            </w:pPr>
            <w:r>
              <w:t xml:space="preserve">в т. ч.: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теоретическое обучение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23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r>
              <w:t xml:space="preserve">            практические занятия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24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Консультации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7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r>
              <w:rPr>
                <w:b/>
                <w:iCs/>
              </w:rPr>
              <w:t xml:space="preserve">Промежуточная аттестация  в форме зачета и экзамена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4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</w:tbl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b/>
          <w:sz w:val="28"/>
          <w:szCs w:val="28"/>
        </w:rPr>
        <w:sectPr>
          <w:footnotePr/>
          <w:endnotePr/>
          <w:type w:val="nextPage"/>
          <w:pgSz w:w="11906" w:h="16838" w:orient="portrait"/>
          <w:pgMar w:top="1134" w:right="851" w:bottom="1134" w:left="1701" w:header="709" w:footer="709" w:gutter="0"/>
          <w:cols w:num="1" w:sep="0" w:space="720" w:equalWidth="1"/>
          <w:docGrid w:linePitch="360"/>
        </w:sect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_1563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2.2. Содержание </w:t>
      </w:r>
      <w:r>
        <w:rPr>
          <w:rFonts w:ascii="Times New Roman" w:hAnsi="Times New Roman"/>
        </w:rPr>
        <w:t xml:space="preserve">дисциплины</w:t>
      </w:r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rFonts w:ascii="Times New Roman" w:hAnsi="Times New Roman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14790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2454"/>
        <w:gridCol w:w="8982"/>
        <w:gridCol w:w="1843"/>
        <w:gridCol w:w="1511"/>
      </w:tblGrid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lang w:eastAsia="ar-SA"/>
              </w:rPr>
            </w:pPr>
            <w:r/>
            <w:bookmarkStart w:id="2" w:name="_GoBack"/>
            <w:r>
              <w:rPr>
                <w:b/>
                <w:bCs/>
                <w:lang w:eastAsia="ar-SA"/>
              </w:rPr>
              <w:t xml:space="preserve">Наименование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  <w:p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 разделов и тем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982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Содержание учебного материала, лабораторные и практические занятия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1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/>
            <w:r>
              <w:rPr>
                <w:b/>
                <w:bCs/>
                <w:sz w:val="22"/>
                <w:szCs w:val="22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1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982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2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3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1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4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trHeight w:val="23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1436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Раздел 1. Научный метод познания природ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bCs/>
                <w:iCs/>
              </w:rPr>
              <w:t xml:space="preserve">ОК1, ОК2, ОК3, Ок4, </w:t>
            </w: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5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1.1. Научный метод познания природы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982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1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1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</w:r>
            <w:r>
              <w:rPr>
                <w:b/>
                <w:bCs/>
                <w:iCs/>
                <w:sz w:val="28"/>
                <w:szCs w:val="28"/>
              </w:rPr>
            </w:r>
            <w:r>
              <w:rPr>
                <w:b/>
                <w:bCs/>
                <w:iCs/>
                <w:sz w:val="28"/>
                <w:szCs w:val="28"/>
              </w:rPr>
            </w:r>
          </w:p>
        </w:tc>
      </w:tr>
      <w:tr>
        <w:tblPrEx/>
        <w:trPr>
          <w:cantSplit/>
          <w:trHeight w:val="2060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Физика – фундаментальная наука о природе. Научный метод познания мира. Взаимосвязь между физикой и другими естественными науками.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Методы научного исследования физических явлений. Погрешности измерений физических величин. Моделирование явлений и процессов природы.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Закономерность и случайность. Границы применимости физического закона. Физические теории и принцип соответствия.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b/>
                <w:bCs/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4</w:t>
            </w:r>
            <w:r>
              <w:rPr>
                <w:b/>
                <w:lang w:eastAsia="ar-SA"/>
              </w:rPr>
            </w:r>
            <w:r>
              <w:rPr>
                <w:b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bCs/>
                <w:iCs/>
              </w:rPr>
              <w:t xml:space="preserve">ОК1, ОК2, ОК3, Ок4, </w:t>
            </w: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5, ПК1.4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b/>
                <w:i/>
                <w:lang w:eastAsia="ar-SA"/>
              </w:rPr>
            </w:pPr>
            <w:r>
              <w:rPr>
                <w:lang w:eastAsia="ar-SA"/>
              </w:rPr>
              <w:t xml:space="preserve"> Роль и место физики в формировании современной научной картины мира, в практической деятельности людей. </w:t>
            </w:r>
            <w:r>
              <w:rPr>
                <w:i/>
                <w:iCs/>
                <w:lang w:eastAsia="ar-SA"/>
              </w:rPr>
              <w:t xml:space="preserve">Физика и культура.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b/>
                <w:i/>
                <w:lang w:eastAsia="ar-SA"/>
              </w:rPr>
            </w:pPr>
            <w:r>
              <w:rPr>
                <w:lang w:eastAsia="ar-SA"/>
              </w:rPr>
              <w:t xml:space="preserve">Роль и место физики в формировании современной научной картины мира, в практической деятельности людей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36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Раздел 2. Механика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1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</w:r>
            <w:r>
              <w:rPr>
                <w:b/>
                <w:bCs/>
                <w:iCs/>
                <w:sz w:val="28"/>
                <w:szCs w:val="28"/>
              </w:rPr>
            </w:r>
            <w:r>
              <w:rPr>
                <w:b/>
                <w:bCs/>
                <w:iCs/>
                <w:sz w:val="28"/>
                <w:szCs w:val="28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2.1 Кинематика 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6</w:t>
            </w:r>
            <w:r>
              <w:rPr>
                <w:b/>
                <w:lang w:eastAsia="ar-SA"/>
              </w:rPr>
            </w:r>
            <w:r>
              <w:rPr>
                <w:b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b/>
                <w:i/>
                <w:lang w:eastAsia="ar-SA"/>
              </w:rPr>
            </w:pPr>
            <w:r>
              <w:t xml:space="preserve">Предмет и задачи классической механики. Кинематические характеристики механического движения. Модели тел и движений.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b/>
                <w:i/>
                <w:lang w:eastAsia="ar-SA"/>
              </w:rPr>
            </w:pPr>
            <w:r>
              <w:t xml:space="preserve">Равноускоренное прямолинейное движение, свободное падение, движение тела, брошенного под углом к горизонту.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6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Calibri"/>
                <w:lang w:eastAsia="ar-SA"/>
              </w:rPr>
            </w:pPr>
            <w:r>
              <w:rPr>
                <w:bCs/>
                <w:iCs/>
              </w:rPr>
              <w:t xml:space="preserve">ОК1, ОК2, ОК3, Ок4, </w:t>
            </w: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5</w:t>
            </w:r>
            <w:r>
              <w:rPr>
                <w:rFonts w:eastAsia="Calibri"/>
                <w:lang w:eastAsia="ar-SA"/>
              </w:rPr>
            </w:r>
            <w:r>
              <w:rPr>
                <w:rFonts w:eastAsia="Calibri"/>
                <w:lang w:eastAsia="ar-SA"/>
              </w:rPr>
            </w:r>
          </w:p>
          <w:p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</w:r>
            <w:r>
              <w:rPr>
                <w:rFonts w:eastAsia="Calibri"/>
                <w:lang w:eastAsia="ar-SA"/>
              </w:rPr>
            </w:r>
            <w:r>
              <w:rPr>
                <w:rFonts w:eastAsia="Calibri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Измерение ускорения свободного падения (цифровая лаборатория)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bCs/>
                <w:iCs/>
              </w:rPr>
              <w:t xml:space="preserve">ОК1, ОК2, ОК3, Ок4, </w:t>
            </w: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5, ПК1.4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2.3 Динамика 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4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bCs/>
                <w:iCs/>
              </w:rPr>
              <w:t xml:space="preserve">ОК1, ОК2, ОК3, Ок4, </w:t>
            </w: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5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Первый закон Ньютона. Инерциальные системы отсчёта. Принцип относительности Галилея. Неинерциальные системы отсчёта (определение, примеры).</w:t>
            </w: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bCs/>
                <w:lang w:eastAsia="ar-SA"/>
              </w:rPr>
            </w:pPr>
            <w:r>
              <w:t xml:space="preserve">Масса тела. Сила. Принцип суперпози</w:t>
            </w:r>
            <w:r>
              <w:t xml:space="preserve">ции сил. Второй закон Ньютона для материальной точки.  Третий закон Ньютона для материальных точек. Движение небесных тел и их спутников. Законы Кеплера. Первая космическая скорость. Сила упругости. Закон Гука. Вес тела. Вес тела, движущегося с ускорением.</w:t>
            </w: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Импульс силы. Закон изменения и сохранения импульса. Работа силы.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Равновесие материальной точки и твердого тела. Условия равновесия твердого тела в инерциальной системе отсчета. Момент силы.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Равновесие жидкости и газа. Движение жидкостей и газов. </w:t>
            </w:r>
            <w:r>
              <w:rPr>
                <w:i/>
                <w:iCs/>
                <w:lang w:eastAsia="ar-SA"/>
              </w:rPr>
              <w:t xml:space="preserve">Закон сохранения энергии в динамике жидкости и газа.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Закон сохранения энергии при колебании груза на нити (цифровая лаборатория)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3</w:t>
            </w:r>
            <w:r>
              <w:rPr>
                <w:b/>
                <w:lang w:eastAsia="ar-SA"/>
              </w:rPr>
            </w:r>
            <w:r>
              <w:rPr>
                <w:b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bCs/>
                <w:iCs/>
              </w:rPr>
              <w:t xml:space="preserve">ОК1, ОК2, ОК3, Ок4, </w:t>
            </w: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5, ПК1.4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</w:pPr>
            <w:r>
              <w:rPr>
                <w:lang w:eastAsia="ar-SA"/>
              </w:rPr>
              <w:t xml:space="preserve">Закон изменения и сохранения энергии.</w:t>
            </w:r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занятия: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Законы сохранения в механике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Законы сохранения в механике 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36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Раздел 3. Молекулярная физика и термодинамика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1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</w:r>
            <w:r>
              <w:rPr>
                <w:b/>
                <w:bCs/>
                <w:iCs/>
                <w:sz w:val="28"/>
                <w:szCs w:val="28"/>
              </w:rPr>
            </w:r>
            <w:r>
              <w:rPr>
                <w:b/>
                <w:bCs/>
                <w:iCs/>
                <w:sz w:val="28"/>
                <w:szCs w:val="28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3.1 Основы </w:t>
            </w:r>
            <w:r>
              <w:rPr>
                <w:b/>
                <w:bCs/>
                <w:lang w:eastAsia="ar-SA"/>
              </w:rPr>
              <w:t xml:space="preserve">молекулярно-кинетической теории. Идеальный газ.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7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bCs/>
                <w:iCs/>
              </w:rPr>
              <w:t xml:space="preserve">ОК1, ОК2, </w:t>
            </w:r>
            <w:r>
              <w:rPr>
                <w:bCs/>
                <w:iCs/>
              </w:rPr>
              <w:t xml:space="preserve">ОК3, Ок4, </w:t>
            </w: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5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</w:pPr>
            <w:r>
              <w:t xml:space="preserve">Предмет и задачи молекулярно-кинетической теории (МКТ) и термодинамики. Экспериментальные доказательства МКТ. Абсолютная температура как мера средней кинетической энергии теплового движения частиц вещества.</w:t>
            </w:r>
            <w:r/>
          </w:p>
          <w:p>
            <w:pPr>
              <w:pStyle w:val="946"/>
              <w:numPr>
                <w:ilvl w:val="0"/>
                <w:numId w:val="32"/>
              </w:numPr>
              <w:jc w:val="both"/>
            </w:pPr>
            <w:r>
              <w:t xml:space="preserve">Модель идеального газа. Давление газа. Связь между давлением и средней кинетической энергией поступательного теплового движения молекул идеального газа.</w:t>
            </w:r>
            <w:r/>
          </w:p>
          <w:p>
            <w:pPr>
              <w:pStyle w:val="946"/>
              <w:numPr>
                <w:ilvl w:val="0"/>
                <w:numId w:val="32"/>
              </w:numPr>
              <w:jc w:val="both"/>
            </w:pPr>
            <w:r>
              <w:t xml:space="preserve">Модель идеального газа в термодинамике: уравнение Менделеева–</w:t>
            </w:r>
            <w:r>
              <w:t xml:space="preserve">Клапейрона</w:t>
            </w:r>
            <w:r>
              <w:t xml:space="preserve">, выражение для внутренней энергии. Закон Дальтона. Газовые законы.</w:t>
            </w:r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szCs w:val="28"/>
              </w:rPr>
            </w:pPr>
            <w:r>
              <w:rPr>
                <w:spacing w:val="-3"/>
                <w:szCs w:val="28"/>
              </w:rPr>
              <w:t xml:space="preserve">Цифровая лаборатория </w:t>
            </w:r>
            <w:r>
              <w:rPr>
                <w:szCs w:val="28"/>
              </w:rPr>
            </w:r>
            <w:r>
              <w:rPr>
                <w:szCs w:val="28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szCs w:val="28"/>
              </w:rPr>
            </w:pPr>
            <w:r>
              <w:rPr>
                <w:spacing w:val="-3"/>
                <w:szCs w:val="28"/>
              </w:rPr>
              <w:t xml:space="preserve"> Изучение зависимости давления газа от температ</w:t>
            </w:r>
            <w:r>
              <w:rPr>
                <w:spacing w:val="-3"/>
                <w:szCs w:val="28"/>
              </w:rPr>
              <w:t xml:space="preserve">уры в сосуде постоянного объема</w:t>
            </w:r>
            <w:r>
              <w:rPr>
                <w:szCs w:val="28"/>
              </w:rPr>
            </w:r>
            <w:r>
              <w:rPr>
                <w:szCs w:val="28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Цифровая лаборатория </w:t>
            </w:r>
            <w:r>
              <w:rPr>
                <w:szCs w:val="28"/>
              </w:rPr>
            </w:r>
            <w:r>
              <w:rPr>
                <w:szCs w:val="28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szCs w:val="28"/>
              </w:rPr>
            </w:pPr>
            <w:r>
              <w:rPr>
                <w:spacing w:val="-3"/>
                <w:szCs w:val="28"/>
              </w:rPr>
              <w:t xml:space="preserve"> Зависимость давления газа от объема при постоянной температуре </w:t>
            </w:r>
            <w:r>
              <w:rPr>
                <w:szCs w:val="28"/>
              </w:rPr>
            </w:r>
            <w:r>
              <w:rPr>
                <w:szCs w:val="28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3.2 Основы термодинамики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4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</w:pPr>
            <w:r>
              <w:t xml:space="preserve"> Внутренняя энергия. Работа и теплопередача как способы изменения внутренней энергии. Первый закон термодинамики. Адиабатный процесс.</w:t>
            </w:r>
            <w:r/>
          </w:p>
          <w:p>
            <w:pPr>
              <w:pStyle w:val="946"/>
              <w:numPr>
                <w:ilvl w:val="0"/>
                <w:numId w:val="32"/>
              </w:numPr>
            </w:pPr>
            <w:r>
              <w:rPr>
                <w:i/>
                <w:iCs/>
              </w:rPr>
              <w:t xml:space="preserve">Второй закон термодинамики</w:t>
            </w:r>
            <w:r/>
          </w:p>
          <w:p>
            <w:pPr>
              <w:pStyle w:val="946"/>
              <w:numPr>
                <w:ilvl w:val="0"/>
                <w:numId w:val="32"/>
              </w:numPr>
            </w:pPr>
            <w:r>
              <w:t xml:space="preserve">Преобразования энергии в тепловых машинах. КПД тепловой машины.</w:t>
            </w:r>
            <w:r/>
          </w:p>
          <w:p>
            <w:pPr>
              <w:jc w:val="both"/>
              <w:rPr>
                <w:b/>
                <w:bCs/>
                <w:lang w:eastAsia="ar-SA"/>
              </w:rPr>
            </w:pPr>
            <w:r>
              <w:t xml:space="preserve">Цикл Карно. Экологические проблемы теплоэнергетики.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bCs/>
                <w:iCs/>
              </w:rPr>
              <w:t xml:space="preserve">ОК1, ОК2, ОК3, Ок4, </w:t>
            </w: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5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bCs/>
                <w:iCs/>
              </w:rPr>
              <w:t xml:space="preserve">ОК1, ОК2, ОК3, Ок4, </w:t>
            </w: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5, ПК1.4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64"/>
              <w:numPr>
                <w:ilvl w:val="0"/>
                <w:numId w:val="32"/>
              </w:numPr>
              <w:ind w:right="88"/>
              <w:jc w:val="both"/>
              <w:spacing w:before="1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Принцип действия тепловой машины. Тепловые</w:t>
            </w:r>
            <w:r>
              <w:rPr>
                <w:rFonts w:ascii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двигатели.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КПД</w:t>
            </w:r>
            <w:r>
              <w:rPr>
                <w:rFonts w:ascii="Times New Roman" w:hAnsi="Times New Roman" w:cs="Times New Roman"/>
                <w:spacing w:val="46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теплового</w:t>
            </w:r>
            <w:r>
              <w:rPr>
                <w:rFonts w:ascii="Times New Roman" w:hAnsi="Times New Roman" w:cs="Times New Roman"/>
                <w:spacing w:val="47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двигателя.</w:t>
            </w:r>
            <w:r>
              <w:rPr>
                <w:rFonts w:ascii="Times New Roman" w:hAnsi="Times New Roman" w:cs="Times New Roman"/>
                <w:spacing w:val="46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Холодильные</w:t>
            </w:r>
            <w:r>
              <w:rPr>
                <w:rFonts w:ascii="Times New Roman" w:hAnsi="Times New Roman" w:cs="Times New Roman"/>
                <w:spacing w:val="45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машины. Охрана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природы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3.3 </w:t>
            </w:r>
            <w:r>
              <w:rPr>
                <w:b/>
                <w:bCs/>
                <w:lang w:eastAsia="ar-SA"/>
              </w:rPr>
              <w:t xml:space="preserve">Агрегатные состояния вещества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bCs/>
                <w:iCs/>
              </w:rPr>
              <w:t xml:space="preserve">ОК1, ОК2, </w:t>
            </w:r>
            <w:r>
              <w:rPr>
                <w:bCs/>
                <w:iCs/>
              </w:rPr>
              <w:t xml:space="preserve">ОК3, Ок4, </w:t>
            </w: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5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b/>
                <w:bCs/>
                <w:lang w:eastAsia="ar-SA"/>
              </w:rPr>
            </w:pPr>
            <w:r>
              <w:rPr>
                <w:lang w:eastAsia="ar-SA"/>
              </w:rPr>
              <w:t xml:space="preserve"> Агрегатные состояния вещества. Фазовые переходы. Преобразование энергии в фазовых переходах. Насыщенные и ненасыщенные пары. Влажность воздуха. Модель строения жидкостей. 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b/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Исследование строения твердых, жидких и газообразных тел с молекулярной точки зрения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bCs/>
                <w:iCs/>
              </w:rPr>
              <w:t xml:space="preserve">ОК1, ОК2, ОК3, Ок4, </w:t>
            </w: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5, ПК1.4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36" w:type="dxa"/>
            <w:textDirection w:val="lrTb"/>
            <w:noWrap w:val="false"/>
          </w:tcPr>
          <w:p>
            <w:pPr>
              <w:jc w:val="both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Раздел 4. Электродинамика</w:t>
            </w:r>
            <w:r>
              <w:rPr>
                <w:b/>
                <w:lang w:eastAsia="ar-SA"/>
              </w:rPr>
            </w:r>
            <w:r>
              <w:rPr>
                <w:b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</w:r>
            <w:r>
              <w:rPr>
                <w:b/>
                <w:bCs/>
                <w:iCs/>
                <w:sz w:val="28"/>
                <w:szCs w:val="28"/>
              </w:rPr>
            </w:r>
            <w:r>
              <w:rPr>
                <w:b/>
                <w:bCs/>
                <w:iCs/>
                <w:sz w:val="28"/>
                <w:szCs w:val="28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4.1 Электрическое поле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lang w:eastAsia="ar-SA"/>
              </w:rPr>
              <w:t xml:space="preserve">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b/>
                <w:i/>
                <w:lang w:eastAsia="ar-SA"/>
              </w:rPr>
            </w:pPr>
            <w:r>
              <w:rPr>
                <w:lang w:eastAsia="ar-SA"/>
              </w:rPr>
              <w:t xml:space="preserve">Конденсатор. Энергия электрического поля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bCs/>
                <w:iCs/>
              </w:rPr>
              <w:t xml:space="preserve">ОК1, ОК2, ОК3, Ок4, </w:t>
            </w: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5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b/>
                <w:lang w:eastAsia="ar-SA"/>
              </w:rPr>
            </w:r>
            <w:r>
              <w:rPr>
                <w:b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Проводники и диэлектрики в электростатическом поле.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Электрическая емкость.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bCs/>
                <w:iCs/>
              </w:rPr>
              <w:t xml:space="preserve">ОК1, ОК2, ОК3, Ок4, </w:t>
            </w: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5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4.2 Постоянный электрический ток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8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Сила тока. Постоянный ток. Условия существования постоянного электрического тока. Источники тока. Напряжение U и ЭДС </w:t>
            </w:r>
            <w:r>
              <w:rPr>
                <w:rFonts w:ascii="Cambria Math" w:hAnsi="Cambria Math" w:cs="Cambria Math"/>
                <w:lang w:eastAsia="ar-SA"/>
              </w:rPr>
              <w:t xml:space="preserve">ℰ</w:t>
            </w:r>
            <w:r>
              <w:rPr>
                <w:lang w:eastAsia="ar-SA"/>
              </w:rPr>
              <w:t xml:space="preserve">. Закон Ома для участка цепи.  Электрическое сопротивление.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b/>
                <w:bCs/>
                <w:lang w:eastAsia="ar-SA"/>
              </w:rPr>
            </w:pPr>
            <w:r>
              <w:rPr>
                <w:lang w:eastAsia="ar-SA"/>
              </w:rPr>
              <w:t xml:space="preserve">Зависимость сопротивления однородного проводника от его длины и площади поперечного сечения. Удельное сопротивление вещества. </w:t>
            </w:r>
            <w:r>
              <w:rPr>
                <w:b/>
                <w:bCs/>
                <w:lang w:eastAsia="ar-SA"/>
              </w:rPr>
              <w:t xml:space="preserve"> </w:t>
            </w:r>
            <w:r>
              <w:rPr>
                <w:lang w:eastAsia="ar-SA"/>
              </w:rPr>
              <w:t xml:space="preserve">Последовательное, параллельное, смешанное соединение проводников. Расчёт разветвлённых электрических цепей. Правила Кирхгофа. 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b/>
                <w:bCs/>
                <w:lang w:eastAsia="ar-SA"/>
              </w:rPr>
            </w:pPr>
            <w:r>
              <w:rPr>
                <w:lang w:eastAsia="ar-SA"/>
              </w:rPr>
              <w:t xml:space="preserve">Работа электрического тока. Закон </w:t>
            </w:r>
            <w:r>
              <w:rPr>
                <w:lang w:eastAsia="ar-SA"/>
              </w:rPr>
              <w:t xml:space="preserve">Джоуля-Ленца</w:t>
            </w:r>
            <w:r>
              <w:rPr>
                <w:lang w:eastAsia="ar-SA"/>
              </w:rPr>
              <w:t xml:space="preserve">. Мощность электрического тока. Тепловая мощность, выделяемая на резисторе. 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bCs/>
                <w:iCs/>
              </w:rPr>
              <w:t xml:space="preserve">ОК1, ОК2, ОК3, Ок4, </w:t>
            </w: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5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b/>
                <w:bCs/>
                <w:lang w:eastAsia="ar-SA"/>
              </w:rPr>
            </w:pPr>
            <w:r>
              <w:rPr>
                <w:lang w:eastAsia="ar-SA"/>
              </w:rPr>
              <w:t xml:space="preserve">Изучение зависимости сопротивления провода от длины и площади поперечного соединения (цифровая лаборатория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b/>
                <w:bCs/>
                <w:lang w:eastAsia="ar-SA"/>
              </w:rPr>
            </w:pPr>
            <w:r>
              <w:rPr>
                <w:lang w:eastAsia="ar-SA"/>
              </w:rPr>
              <w:t xml:space="preserve">. Изучение распределения напряжений в цепи с последовательным соединением участков, состоящих из разных элементов  (цифровая лаборатория)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b/>
                <w:bCs/>
                <w:lang w:eastAsia="ar-SA"/>
              </w:rPr>
            </w:pPr>
            <w:r>
              <w:rPr>
                <w:lang w:eastAsia="ar-SA"/>
              </w:rPr>
              <w:t xml:space="preserve">Изучение распределение токов в цепи с параллельным и последовательным соединением (цифровая лаборатория)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.Анализ электрических процессов оборудования технологий </w:t>
            </w:r>
            <w:r>
              <w:rPr>
                <w:lang w:eastAsia="ar-SA"/>
              </w:rPr>
              <w:t xml:space="preserve">промышленности </w:t>
            </w:r>
            <w:r>
              <w:rPr>
                <w:lang w:eastAsia="ar-SA"/>
              </w:rPr>
              <w:t xml:space="preserve">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</w:t>
            </w:r>
            <w:r>
              <w:rPr>
                <w:b/>
                <w:bCs/>
                <w:lang w:eastAsia="ar-SA"/>
              </w:rPr>
              <w:t xml:space="preserve">4</w:t>
            </w:r>
            <w:r>
              <w:rPr>
                <w:b/>
                <w:bCs/>
                <w:lang w:eastAsia="ar-SA"/>
              </w:rPr>
              <w:t xml:space="preserve">.3 Токи в различных средах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bCs/>
                <w:iCs/>
              </w:rPr>
              <w:t xml:space="preserve">ОК1, ОК2, ОК3, Ок4, </w:t>
            </w: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5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</w:pPr>
            <w:r>
              <w:t xml:space="preserve">Электрический ток в вакууме. Свойства электронных пучков. Полупроводники. Собственная и примесная проводимость полупроводников. Свойства p-n-перехода. Полупроводниковые приборы. </w:t>
            </w:r>
            <w:r/>
          </w:p>
          <w:p>
            <w:pPr>
              <w:pStyle w:val="946"/>
              <w:numPr>
                <w:ilvl w:val="0"/>
                <w:numId w:val="32"/>
              </w:numPr>
              <w:ind w:left="88" w:firstLine="0"/>
              <w:jc w:val="both"/>
              <w:rPr>
                <w:b/>
                <w:i/>
                <w:lang w:eastAsia="ar-SA"/>
              </w:rPr>
            </w:pPr>
            <w:r>
              <w:t xml:space="preserve">Электрический ток в электролитах. Проведение косвенных измерений и исследований зависимостей между физическими величинами при изучении процессов протекания электрического тока в металлах, электролитах и полупроводниках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ind w:left="88" w:firstLine="0"/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 </w:t>
            </w:r>
            <w:r>
              <w:t xml:space="preserve">Электролитическая диссоциация. Электролиз.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ind w:left="88" w:firstLine="0"/>
              <w:jc w:val="both"/>
              <w:rPr>
                <w:b/>
                <w:i/>
                <w:lang w:eastAsia="ar-SA"/>
              </w:rPr>
            </w:pPr>
            <w:r>
              <w:t xml:space="preserve"> Законы Фарадея для электролиза. Электрический ток в газах. Самостоятельный и несамостоятельный разряд. Различные типы самостоятельного разряда. Молния. Плазма.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-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bCs/>
                <w:iCs/>
              </w:rPr>
              <w:t xml:space="preserve">ОК1, ОК2, ОК3, Ок4, </w:t>
            </w: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5, ПК1.4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t xml:space="preserve">Электрическая проводимость различных веществ. Электронная проводимость твёрдых металлов.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t xml:space="preserve">Зависимость сопротивления металлов от температуры. Сверхпроводимость.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-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4.4 Магнитное </w:t>
            </w:r>
            <w:r>
              <w:rPr>
                <w:b/>
                <w:bCs/>
                <w:lang w:eastAsia="ar-SA"/>
              </w:rPr>
              <w:t xml:space="preserve">поле 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bCs/>
                <w:iCs/>
              </w:rPr>
              <w:t xml:space="preserve">ОК1, ОК2, </w:t>
            </w:r>
            <w:r>
              <w:rPr>
                <w:bCs/>
                <w:iCs/>
              </w:rPr>
              <w:t xml:space="preserve">ОК3, Ок4, </w:t>
            </w: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5, 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Магнитное поле.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Вектор магнитной индукции.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Харак</w:t>
            </w:r>
            <w:r>
              <w:rPr>
                <w:bCs/>
                <w:lang w:eastAsia="ar-SA"/>
              </w:rPr>
              <w:t xml:space="preserve">теристики</w:t>
            </w:r>
            <w:r>
              <w:rPr>
                <w:b/>
                <w:bCs/>
                <w:lang w:eastAsia="ar-SA"/>
              </w:rPr>
              <w:t xml:space="preserve"> </w:t>
            </w:r>
            <w:r>
              <w:rPr>
                <w:bCs/>
                <w:lang w:eastAsia="ar-SA"/>
              </w:rPr>
              <w:t xml:space="preserve">магнитного</w:t>
            </w:r>
            <w:r>
              <w:rPr>
                <w:b/>
                <w:bCs/>
                <w:lang w:eastAsia="ar-SA"/>
              </w:rPr>
              <w:t xml:space="preserve"> </w:t>
            </w:r>
            <w:r>
              <w:rPr>
                <w:bCs/>
                <w:lang w:eastAsia="ar-SA"/>
              </w:rPr>
              <w:t xml:space="preserve">поля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-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-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-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4.5. Электромагнитная индукция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4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bCs/>
                <w:iCs/>
              </w:rPr>
              <w:t xml:space="preserve">ОК1, ОК2, ОК3, Ок4, </w:t>
            </w: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5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Поток вектора магнитной индукции. Явление электромагнитной индукции.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Закон электромагнитной индукции.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ЭДС индукции в движущихся проводниках. Правило Ленца. Явление самоиндукции.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Индуктивность. Энергия электромагнитного поля</w:t>
            </w:r>
            <w:r>
              <w:rPr>
                <w:i/>
                <w:iCs/>
                <w:lang w:eastAsia="ar-SA"/>
              </w:rPr>
              <w:t xml:space="preserve">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Магнитные свойства вещества.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szCs w:val="28"/>
              </w:rPr>
              <w:t xml:space="preserve">Цифровая лаборатория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szCs w:val="28"/>
              </w:rPr>
              <w:t xml:space="preserve">. Наблюдение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szCs w:val="28"/>
              </w:rPr>
              <w:t xml:space="preserve"> явления  электромагнитной индукции (цифровая лаборатория)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-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-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-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36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Раздел 5. Колебания и волны 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1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</w:r>
            <w:r>
              <w:rPr>
                <w:b/>
                <w:bCs/>
                <w:iCs/>
                <w:sz w:val="28"/>
                <w:szCs w:val="28"/>
              </w:rPr>
            </w:r>
            <w:r>
              <w:rPr>
                <w:b/>
                <w:bCs/>
                <w:iCs/>
                <w:sz w:val="28"/>
                <w:szCs w:val="28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5.1 Механические колебания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8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bCs/>
                <w:iCs/>
              </w:rPr>
              <w:t xml:space="preserve">ОК1, ОК2, ОК3, Ок4, </w:t>
            </w: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5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b/>
                <w:i/>
                <w:lang w:eastAsia="ar-SA"/>
              </w:rPr>
            </w:pPr>
            <w:r>
              <w:rPr>
                <w:lang w:eastAsia="ar-SA"/>
              </w:rPr>
              <w:t xml:space="preserve"> Механические колебания и волны.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b/>
                <w:i/>
                <w:lang w:eastAsia="ar-SA"/>
              </w:rPr>
            </w:pPr>
            <w:r>
              <w:rPr>
                <w:lang w:eastAsia="ar-SA"/>
              </w:rPr>
              <w:t xml:space="preserve"> Поперечные и продольные волны. Энергия волны. Интерференция и дифракция волн.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b/>
                <w:i/>
                <w:lang w:eastAsia="ar-SA"/>
              </w:rPr>
            </w:pPr>
            <w:r>
              <w:rPr>
                <w:lang w:eastAsia="ar-SA"/>
              </w:rPr>
              <w:t xml:space="preserve">Звуковые волны. Амплитуда, период, частота, фаза колебаний. Превращения энергии при колебаниях.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b/>
                <w:i/>
                <w:lang w:eastAsia="ar-SA"/>
              </w:rPr>
            </w:pPr>
            <w:r>
              <w:rPr>
                <w:lang w:eastAsia="ar-SA"/>
              </w:rPr>
              <w:t xml:space="preserve"> </w:t>
            </w:r>
            <w:r>
              <w:rPr>
                <w:i/>
                <w:iCs/>
                <w:lang w:eastAsia="ar-SA"/>
              </w:rPr>
              <w:t xml:space="preserve">Вынужденные колебания, резонанс.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4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Цифровая лаборатория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Определение периода коле</w:t>
            </w:r>
            <w:r>
              <w:rPr>
                <w:lang w:eastAsia="ar-SA"/>
              </w:rPr>
              <w:t xml:space="preserve">баний нитяного маятника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Цифровая лаборатория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Опр</w:t>
            </w:r>
            <w:r>
              <w:rPr>
                <w:lang w:eastAsia="ar-SA"/>
              </w:rPr>
              <w:t xml:space="preserve">еделение периода колебаний маятника на пружине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4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bCs/>
                <w:iCs/>
              </w:rPr>
              <w:t xml:space="preserve">ОК1, ОК2, ОК3, Ок4, </w:t>
            </w: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5, ПК1.4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t xml:space="preserve">Определение условий применимости модели математического маятника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t xml:space="preserve">Определение </w:t>
            </w:r>
            <w:r>
              <w:t xml:space="preserve">идеального пружинного маятника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5.2 Электромагнитные колебания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Электромагнитные колебания. Колебательный контур. Свободные электромагнитные колебания.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Вынужденные электромагнитные колебания.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Резонанс. Переменный ток.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Конденсатор и катушка в цепи переменного тока.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bCs/>
                <w:iCs/>
              </w:rPr>
              <w:t xml:space="preserve">ОК1, ОК2, ОК3, Ок4, </w:t>
            </w: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5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6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bCs/>
                <w:iCs/>
              </w:rPr>
              <w:t xml:space="preserve">ОК1, ОК2, ОК3, Ок4, </w:t>
            </w: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5, ПК1.4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i/>
                <w:iCs/>
                <w:lang w:eastAsia="ar-SA"/>
              </w:rPr>
            </w:pPr>
            <w:r>
              <w:rPr>
                <w:lang w:eastAsia="ar-SA"/>
              </w:rPr>
              <w:t xml:space="preserve">Производство, передача и потребление электрической энергии. </w:t>
            </w:r>
            <w:r>
              <w:rPr>
                <w:i/>
                <w:iCs/>
                <w:lang w:eastAsia="ar-SA"/>
              </w:rPr>
              <w:t xml:space="preserve">Элементарная теория трансформатора.</w:t>
            </w:r>
            <w:r>
              <w:rPr>
                <w:i/>
                <w:iCs/>
                <w:lang w:eastAsia="ar-SA"/>
              </w:rPr>
            </w:r>
            <w:r>
              <w:rPr>
                <w:i/>
                <w:iCs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Цифровая лаборатория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Изучение протекания тока в цепи, содержащий конденсатор (цифровая лаборатория)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Цифровая лаборатория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Изучение трансформатора (цифровая лаборатория)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Культура использования электроэнергии в повседневной жизни.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5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5.3 </w:t>
            </w:r>
            <w:r>
              <w:rPr>
                <w:b/>
                <w:bCs/>
                <w:lang w:eastAsia="ar-SA"/>
              </w:rPr>
              <w:t xml:space="preserve">Механические и электромагнитные волны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bCs/>
                <w:iCs/>
              </w:rPr>
              <w:t xml:space="preserve">ОК1, ОК2, </w:t>
            </w:r>
            <w:r>
              <w:rPr>
                <w:bCs/>
                <w:iCs/>
              </w:rPr>
              <w:t xml:space="preserve">ОК3, Ок4, </w:t>
            </w: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5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Электромагнитное поле</w:t>
            </w:r>
            <w:r>
              <w:rPr>
                <w:i/>
                <w:iCs/>
                <w:lang w:eastAsia="ar-SA"/>
              </w:rPr>
              <w:t xml:space="preserve">.</w:t>
            </w:r>
            <w:r>
              <w:rPr>
                <w:lang w:eastAsia="ar-SA"/>
              </w:rPr>
              <w:t xml:space="preserve">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Вихревое электрическое поле.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Электромагнитные волны. Свойства электромагнитных волн. Диапазоны электромагнитных излучений и их практическое применение.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Принципы радиосвязи и телевидения.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4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bCs/>
                <w:iCs/>
              </w:rPr>
              <w:t xml:space="preserve">ОК1, ОК2, ОК3, Ок4, </w:t>
            </w: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5, ПК1.4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Технические устройства и практическое применение: радар, ультразвуковая диагностика в технике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b/>
                <w:i/>
                <w:lang w:eastAsia="ar-SA"/>
              </w:rPr>
            </w:pPr>
            <w:r>
              <w:rPr>
                <w:lang w:eastAsia="ar-SA"/>
              </w:rPr>
              <w:t xml:space="preserve">Анализ и оценка последствий шумового и электромагнитного загрязнения окружающей среды с позиций экологической безопасности;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b/>
                <w:i/>
                <w:lang w:eastAsia="ar-SA"/>
              </w:rPr>
            </w:pPr>
            <w:r>
              <w:rPr>
                <w:lang w:eastAsia="ar-SA"/>
              </w:rPr>
              <w:t xml:space="preserve">Оценка </w:t>
            </w:r>
            <w:r>
              <w:rPr>
                <w:lang w:eastAsia="ar-SA"/>
              </w:rPr>
              <w:t xml:space="preserve">п</w:t>
            </w:r>
            <w:r>
              <w:rPr>
                <w:lang w:eastAsia="ar-SA"/>
              </w:rPr>
              <w:t xml:space="preserve">представлений</w:t>
            </w:r>
            <w:r>
              <w:rPr>
                <w:lang w:eastAsia="ar-SA"/>
              </w:rPr>
              <w:t xml:space="preserve"> о рациональном природопользовании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36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Раздел 6.  </w:t>
            </w:r>
            <w:r>
              <w:rPr>
                <w:b/>
              </w:rPr>
              <w:t xml:space="preserve">Оптика</w:t>
            </w:r>
            <w:r>
              <w:rPr>
                <w:b/>
              </w:rPr>
              <w:tab/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</w:r>
            <w:r>
              <w:rPr>
                <w:b/>
                <w:bCs/>
                <w:iCs/>
                <w:sz w:val="28"/>
                <w:szCs w:val="28"/>
              </w:rPr>
            </w:r>
            <w:r>
              <w:rPr>
                <w:b/>
                <w:bCs/>
                <w:iCs/>
                <w:sz w:val="28"/>
                <w:szCs w:val="28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spacing w:val="1"/>
              </w:rPr>
            </w:pPr>
            <w:r>
              <w:rPr>
                <w:b/>
              </w:rPr>
              <w:t xml:space="preserve">Тема 6.1 Природа</w:t>
            </w:r>
            <w:r>
              <w:rPr>
                <w:b/>
                <w:spacing w:val="1"/>
              </w:rPr>
              <w:t xml:space="preserve"> света.</w:t>
            </w:r>
            <w:r>
              <w:rPr>
                <w:b/>
                <w:spacing w:val="1"/>
              </w:rPr>
            </w:r>
            <w:r>
              <w:rPr>
                <w:b/>
                <w:spacing w:val="1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7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bCs/>
                <w:iCs/>
              </w:rPr>
              <w:t xml:space="preserve">ОК1, ОК2, ОК3, Ок4, </w:t>
            </w: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5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Геометрическая оптика. Прямолинейное распространение света в однородной среде. Законы отражения и преломления света. Полное внутреннее отражение.</w:t>
            </w: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Цифровая лаборатория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Наблюдение изображения дисциплины в п</w:t>
            </w:r>
            <w:r>
              <w:rPr>
                <w:lang w:eastAsia="ar-SA"/>
              </w:rPr>
              <w:t xml:space="preserve">лоском зеркале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Цифровая лаборатория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Получение изображений различного типа с пом</w:t>
            </w:r>
            <w:r>
              <w:rPr>
                <w:lang w:eastAsia="ar-SA"/>
              </w:rPr>
              <w:t xml:space="preserve">ощью собирающей линзы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Цифровая лаборатория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Измерение фокусного расстояния и оптической си</w:t>
            </w:r>
            <w:r>
              <w:rPr>
                <w:lang w:eastAsia="ar-SA"/>
              </w:rPr>
              <w:t xml:space="preserve">лы рассеивающей линзы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6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4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Светолучевая обработка деталей в машиностроении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Светолучевая обработка деталей в машиностроении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Светолучевая обработка деталей в машиностроении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b/>
                <w:i/>
                <w:lang w:eastAsia="ar-SA"/>
              </w:rPr>
            </w:pPr>
            <w:r>
              <w:rPr>
                <w:bCs/>
                <w:lang w:eastAsia="ar-SA"/>
              </w:rPr>
              <w:t xml:space="preserve">Оптические приборы в профессиональной деятельности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spacing w:val="1"/>
              </w:rPr>
            </w:pPr>
            <w:r>
              <w:rPr>
                <w:b/>
              </w:rPr>
              <w:t xml:space="preserve">Тема 6.2 </w:t>
            </w:r>
            <w:r>
              <w:rPr>
                <w:b/>
                <w:spacing w:val="1"/>
              </w:rPr>
              <w:t xml:space="preserve">Волновые свойства света</w:t>
            </w:r>
            <w:r>
              <w:rPr>
                <w:b/>
                <w:spacing w:val="1"/>
              </w:rPr>
            </w:r>
            <w:r>
              <w:rPr>
                <w:b/>
                <w:spacing w:val="1"/>
              </w:rPr>
            </w:r>
          </w:p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5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b/>
                <w:i/>
                <w:lang w:eastAsia="ar-SA"/>
              </w:rPr>
            </w:pPr>
            <w:r>
              <w:rPr>
                <w:lang w:eastAsia="ar-SA"/>
              </w:rPr>
              <w:t xml:space="preserve">Волновые свойства света. Скорость света.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tabs>
                <w:tab w:val="left" w:pos="2420" w:leader="none"/>
                <w:tab w:val="left" w:pos="3720" w:leader="none"/>
                <w:tab w:val="left" w:pos="4700" w:leader="none"/>
                <w:tab w:val="left" w:pos="6060" w:leader="none"/>
                <w:tab w:val="left" w:pos="7020" w:leader="none"/>
                <w:tab w:val="left" w:pos="9180" w:leader="none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 Интерференция света. Когерентность.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tabs>
                <w:tab w:val="left" w:pos="2420" w:leader="none"/>
                <w:tab w:val="left" w:pos="3720" w:leader="none"/>
                <w:tab w:val="left" w:pos="4700" w:leader="none"/>
                <w:tab w:val="left" w:pos="6060" w:leader="none"/>
                <w:tab w:val="left" w:pos="7020" w:leader="none"/>
                <w:tab w:val="left" w:pos="9180" w:leader="none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Дифракция света.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tabs>
                <w:tab w:val="left" w:pos="2420" w:leader="none"/>
                <w:tab w:val="left" w:pos="3720" w:leader="none"/>
                <w:tab w:val="left" w:pos="4700" w:leader="none"/>
                <w:tab w:val="left" w:pos="6060" w:leader="none"/>
                <w:tab w:val="left" w:pos="7020" w:leader="none"/>
                <w:tab w:val="left" w:pos="9180" w:leader="none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 Поляризация света. Дисперсия света.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bCs/>
                <w:iCs/>
              </w:rPr>
              <w:t xml:space="preserve">ОК1, ОК2, ОК3, Ок4, </w:t>
            </w: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5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Цифровая лаборатория: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Получение спектра излучения светодиода при помощи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дифракционной решетки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bCs/>
                <w:iCs/>
              </w:rPr>
              <w:t xml:space="preserve">ОК1, ОК2, ОК3, Ок4, </w:t>
            </w: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5, ПК1.4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Практическое применение электромагнитных излучений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Практические</w:t>
            </w:r>
            <w:r>
              <w:rPr>
                <w:lang w:eastAsia="ar-SA"/>
              </w:rPr>
              <w:t xml:space="preserve"> применение электромагнитных излучений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-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36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Раздел 7. </w:t>
            </w:r>
            <w:r>
              <w:rPr>
                <w:b/>
              </w:rPr>
              <w:t xml:space="preserve">Основы специальной теории относительности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11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</w:r>
            <w:r>
              <w:rPr>
                <w:b/>
                <w:bCs/>
                <w:iCs/>
                <w:sz w:val="28"/>
                <w:szCs w:val="28"/>
              </w:rPr>
            </w:r>
            <w:r>
              <w:rPr>
                <w:b/>
                <w:bCs/>
                <w:iCs/>
                <w:sz w:val="28"/>
                <w:szCs w:val="28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7.1 Основы специальной теории относительности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bCs/>
                <w:iCs/>
              </w:rPr>
              <w:t xml:space="preserve">ОК1, ОК2, ОК3, Ок4, </w:t>
            </w: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5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</w:pPr>
            <w:r>
              <w:t xml:space="preserve">Границы применимости классической механики. Постулаты специальной теории относительности. </w:t>
            </w:r>
            <w:r/>
          </w:p>
          <w:p>
            <w:pPr>
              <w:pStyle w:val="946"/>
              <w:numPr>
                <w:ilvl w:val="0"/>
                <w:numId w:val="32"/>
              </w:numPr>
              <w:jc w:val="both"/>
            </w:pPr>
            <w:r>
              <w:t xml:space="preserve">Прос</w:t>
            </w:r>
            <w:r>
              <w:t xml:space="preserve">транственно-временной интервал.</w:t>
            </w:r>
            <w:r/>
          </w:p>
          <w:p>
            <w:pPr>
              <w:pStyle w:val="946"/>
              <w:numPr>
                <w:ilvl w:val="0"/>
                <w:numId w:val="32"/>
              </w:numPr>
              <w:jc w:val="both"/>
            </w:pPr>
            <w:r>
              <w:t xml:space="preserve">Преобразования Лоренца. Условие причинности.</w:t>
            </w:r>
            <w:r/>
          </w:p>
          <w:p>
            <w:pPr>
              <w:pStyle w:val="946"/>
              <w:numPr>
                <w:ilvl w:val="0"/>
                <w:numId w:val="32"/>
              </w:numPr>
              <w:jc w:val="both"/>
            </w:pPr>
            <w:r>
              <w:t xml:space="preserve"> Относительность одновременности. Замедление времени и сокращение длины. </w:t>
            </w:r>
            <w:r/>
          </w:p>
          <w:p>
            <w:pPr>
              <w:pStyle w:val="946"/>
              <w:numPr>
                <w:ilvl w:val="0"/>
                <w:numId w:val="32"/>
              </w:numPr>
              <w:jc w:val="both"/>
            </w:pPr>
            <w:r>
              <w:t xml:space="preserve">Энергия и импульс релятивистской частицы. </w:t>
            </w:r>
            <w:r/>
          </w:p>
          <w:p>
            <w:pPr>
              <w:pStyle w:val="946"/>
              <w:numPr>
                <w:ilvl w:val="0"/>
                <w:numId w:val="32"/>
              </w:numPr>
              <w:jc w:val="both"/>
            </w:pPr>
            <w:r>
              <w:t xml:space="preserve">Связь массы с энергией и импульсом релятивистской частицы. </w:t>
            </w:r>
            <w:r/>
          </w:p>
          <w:p>
            <w:pPr>
              <w:pStyle w:val="946"/>
              <w:numPr>
                <w:ilvl w:val="0"/>
                <w:numId w:val="32"/>
              </w:numPr>
              <w:jc w:val="both"/>
            </w:pPr>
            <w:r>
              <w:t xml:space="preserve">Энергия покоя.</w:t>
            </w:r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bCs/>
                <w:iCs/>
              </w:rPr>
              <w:t xml:space="preserve">ОК1, ОК2, </w:t>
            </w:r>
            <w:r>
              <w:rPr>
                <w:bCs/>
                <w:iCs/>
              </w:rPr>
              <w:t xml:space="preserve">ОК3, Ок4, </w:t>
            </w: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5, ПК1.4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Технические устройства и технологические процессы: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спутниковые приёмники, ускорители заряженных частиц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Применение законов специальности теории относительности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-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36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Раздел 8. Квантовая физика 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8.1</w:t>
            </w:r>
            <w:r>
              <w:t xml:space="preserve"> </w:t>
            </w:r>
            <w:r>
              <w:rPr>
                <w:b/>
                <w:bCs/>
                <w:lang w:eastAsia="ar-SA"/>
              </w:rPr>
              <w:t xml:space="preserve">Корпускулярно-волновой дуализм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6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bCs/>
                <w:iCs/>
              </w:rPr>
              <w:t xml:space="preserve">ОК1, ОК2, ОК3, Ок4, </w:t>
            </w: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5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Предмет и задачи квантовой </w:t>
            </w:r>
            <w:r>
              <w:rPr>
                <w:lang w:eastAsia="ar-SA"/>
              </w:rPr>
              <w:t xml:space="preserve">физики</w:t>
            </w:r>
            <w:r>
              <w:rPr>
                <w:lang w:eastAsia="ar-SA"/>
              </w:rPr>
              <w:t xml:space="preserve">.Т</w:t>
            </w:r>
            <w:r>
              <w:rPr>
                <w:lang w:eastAsia="ar-SA"/>
              </w:rPr>
              <w:t xml:space="preserve">епловое</w:t>
            </w:r>
            <w:r>
              <w:rPr>
                <w:lang w:eastAsia="ar-SA"/>
              </w:rPr>
              <w:t xml:space="preserve"> излучение. Распределение энергии в спектре абсолютно черного</w:t>
            </w:r>
            <w:r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 xml:space="preserve">тела</w:t>
            </w:r>
            <w:r>
              <w:rPr>
                <w:lang w:eastAsia="ar-SA"/>
              </w:rPr>
              <w:t xml:space="preserve">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Гипотеза М. Планка о квантах. Фотоэффект. Опыты А.Г. Столетова, законы фотоэффекта. Уравнен</w:t>
            </w:r>
            <w:r>
              <w:rPr>
                <w:lang w:eastAsia="ar-SA"/>
              </w:rPr>
              <w:t xml:space="preserve">ие А. Эйнштейна для фотоэффекта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Фотон. </w:t>
            </w:r>
            <w:r>
              <w:rPr>
                <w:i/>
                <w:iCs/>
                <w:lang w:eastAsia="ar-SA"/>
              </w:rPr>
              <w:t xml:space="preserve">Опыты </w:t>
            </w:r>
            <w:r>
              <w:rPr>
                <w:i/>
                <w:iCs/>
                <w:lang w:eastAsia="ar-SA"/>
              </w:rPr>
              <w:t xml:space="preserve">П.Н.Лебедева</w:t>
            </w:r>
            <w:r>
              <w:rPr>
                <w:i/>
                <w:iCs/>
                <w:lang w:eastAsia="ar-SA"/>
              </w:rPr>
              <w:t xml:space="preserve"> и </w:t>
            </w:r>
            <w:r>
              <w:rPr>
                <w:i/>
                <w:iCs/>
                <w:lang w:eastAsia="ar-SA"/>
              </w:rPr>
              <w:t xml:space="preserve">С.И.Вавилова</w:t>
            </w:r>
            <w:r>
              <w:rPr>
                <w:i/>
                <w:iCs/>
                <w:lang w:eastAsia="ar-SA"/>
              </w:rPr>
              <w:t xml:space="preserve">.</w:t>
            </w:r>
            <w:r>
              <w:rPr>
                <w:lang w:eastAsia="ar-SA"/>
              </w:rPr>
              <w:t xml:space="preserve"> Гипотеза Л. де Бройля о волновых свойствах частиц. Корпускулярно-волновой дуализм. </w:t>
            </w:r>
            <w:r>
              <w:rPr>
                <w:i/>
                <w:iCs/>
                <w:lang w:eastAsia="ar-SA"/>
              </w:rPr>
              <w:t xml:space="preserve">Дифракция электронов.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i/>
                <w:iCs/>
                <w:lang w:eastAsia="ar-SA"/>
              </w:rPr>
              <w:t xml:space="preserve"> </w:t>
            </w:r>
            <w:r>
              <w:rPr>
                <w:lang w:eastAsia="ar-SA"/>
              </w:rPr>
              <w:t xml:space="preserve">Давление света. Соотношение неопределенностей Гейзенберга.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4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Решение расчетных задач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по квантовой физике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4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bCs/>
                <w:iCs/>
              </w:rPr>
              <w:t xml:space="preserve">ОК1, ОК2, ОК3, Ок4, </w:t>
            </w: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5, ПК1.4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Технические устройства и технологические процессы: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спектрометр, фотоэлемент, фотодатчик, туннельный микроскоп, солнечная батарея, светодиод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корпускулярно-волновой дуализм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решение задач </w:t>
            </w:r>
            <w:r>
              <w:rPr>
                <w:b/>
                <w:i/>
                <w:lang w:eastAsia="ar-SA"/>
              </w:rPr>
              <w:t xml:space="preserve">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8.2</w:t>
            </w:r>
            <w:r>
              <w:t xml:space="preserve"> </w:t>
            </w:r>
            <w:r>
              <w:rPr>
                <w:b/>
                <w:bCs/>
                <w:lang w:eastAsia="ar-SA"/>
              </w:rPr>
              <w:t xml:space="preserve">Физика </w:t>
            </w:r>
            <w:r>
              <w:rPr>
                <w:b/>
                <w:bCs/>
                <w:lang w:eastAsia="ar-SA"/>
              </w:rPr>
              <w:t xml:space="preserve">атома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bCs/>
                <w:iCs/>
              </w:rPr>
              <w:t xml:space="preserve">ОК1, ОК2, </w:t>
            </w:r>
            <w:r>
              <w:rPr>
                <w:bCs/>
                <w:iCs/>
              </w:rPr>
              <w:t xml:space="preserve">ОК3, Ок4, </w:t>
            </w: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5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b/>
                <w:bCs/>
                <w:lang w:eastAsia="ar-SA"/>
              </w:rPr>
            </w:pPr>
            <w:r>
              <w:t xml:space="preserve">Опыты по исследованию строения атома.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b/>
                <w:bCs/>
                <w:lang w:eastAsia="ar-SA"/>
              </w:rPr>
            </w:pPr>
            <w:r>
              <w:t xml:space="preserve">Планетарная модель атома Резерфорда. 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b/>
                <w:bCs/>
                <w:lang w:eastAsia="ar-SA"/>
              </w:rPr>
            </w:pPr>
            <w:r>
              <w:t xml:space="preserve">Постулаты Бора.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b/>
                <w:bCs/>
                <w:lang w:eastAsia="ar-SA"/>
              </w:rPr>
            </w:pPr>
            <w:r>
              <w:t xml:space="preserve"> Излучение и фотонов при переходе атома с одного уровня энергии на другой. 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b/>
                <w:bCs/>
                <w:lang w:eastAsia="ar-SA"/>
              </w:rPr>
            </w:pPr>
            <w:r>
              <w:t xml:space="preserve">Виды спектров. Спектр уровней энергии атома водорода. 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b/>
                <w:bCs/>
                <w:lang w:eastAsia="ar-SA"/>
              </w:rPr>
            </w:pPr>
            <w:r>
              <w:t xml:space="preserve">Спонтанное и вынужденное излучение света. 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6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bCs/>
                <w:iCs/>
              </w:rPr>
              <w:t xml:space="preserve">ОК1, ОК2, ОК3, Ок4, </w:t>
            </w: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5, ПК1.4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Технические устройства и технологические процессы: лазер, квантовый компьютер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Технические устройства в промышленной отрасли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-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8.3Физика атомного ядра и элементарных частиц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Физика атомного ядра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bCs/>
                <w:iCs/>
              </w:rPr>
              <w:t xml:space="preserve">ОК1, ОК2, ОК3, Ок4, </w:t>
            </w: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5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 Состав и строение атомного ядра. Изотопы.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Ядерные силы. Дефект массы и энергия связи ядра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6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bCs/>
                <w:iCs/>
              </w:rPr>
              <w:t xml:space="preserve">ОК1, ОК2, ОК3, Ок4, </w:t>
            </w: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5, ПК1.4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Единство физической картины мира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Единство физической картины мира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 xml:space="preserve"> влияния радиоактивности на живые организмы, а также последствий развития ядерной энергетики с позиций экологической безопасности;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представлений о рациональном природопользовании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4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Решение задач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 Физика атомного ядра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36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Раздел 9. Элементы астрономии и астрофизики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1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9.1 Элементы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астрономии и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астрофизики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7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bCs/>
                <w:iCs/>
              </w:rPr>
              <w:t xml:space="preserve">ОК1, ОК2, ОК3, Ок4, </w:t>
            </w: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5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b/>
                <w:i/>
                <w:lang w:eastAsia="ar-SA"/>
              </w:rPr>
            </w:pPr>
            <w:r>
              <w:rPr>
                <w:lang w:eastAsia="ar-SA"/>
              </w:rPr>
              <w:t xml:space="preserve">Этапы развития астрономии. Прикладное и мировоззренческое значение астрономии.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b/>
                <w:i/>
                <w:lang w:eastAsia="ar-SA"/>
              </w:rPr>
            </w:pPr>
            <w:r>
              <w:t xml:space="preserve">Вид звёздного неба. Созвездия, яркие звёзды, планеты, их видимое движение. Солнечная система. Солнце. Солнечная активность.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b/>
                <w:i/>
                <w:lang w:eastAsia="ar-SA"/>
              </w:rPr>
            </w:pPr>
            <w:r>
              <w:t xml:space="preserve">Внутреннее строение звёзд. Современные представления о происхождении и эволюции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b/>
                <w:i/>
                <w:lang w:eastAsia="ar-SA"/>
              </w:rPr>
            </w:pPr>
            <w:r>
              <w:t xml:space="preserve">Солнца и звёзд. Этапы жизни звёзд. Млечный Путь – наша Галактика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b/>
                <w:i/>
                <w:lang w:eastAsia="ar-SA"/>
              </w:rPr>
            </w:pPr>
            <w:r>
              <w:t xml:space="preserve">Вселенная. Расширение Вселенной. Закон Хаббла. Разбегание галактик.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ind w:left="88"/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5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tabs>
                <w:tab w:val="left" w:pos="3202" w:leader="none"/>
              </w:tabs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  <w:tab/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</w:pPr>
            <w:r>
              <w:t xml:space="preserve">Теория Большого взрыва. Реликтовое излучение. </w:t>
            </w:r>
            <w:r/>
          </w:p>
          <w:p>
            <w:pPr>
              <w:pStyle w:val="946"/>
              <w:numPr>
                <w:ilvl w:val="0"/>
                <w:numId w:val="32"/>
              </w:numPr>
              <w:jc w:val="both"/>
            </w:pPr>
            <w:r>
              <w:t xml:space="preserve">Масштабная структура Вселенной. Метагалактика.</w:t>
            </w:r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bfbfbf" w:themeFill="background1" w:themeFillShade="B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946"/>
              <w:numPr>
                <w:ilvl w:val="0"/>
                <w:numId w:val="32"/>
              </w:num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 Законы астрофизики на производстве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bfbfbf" w:themeFill="background1" w:themeFillShade="B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1515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4" w:type="dxa"/>
            <w:textDirection w:val="lrTb"/>
            <w:noWrap w:val="false"/>
          </w:tcPr>
          <w:p>
            <w:pPr>
              <w:jc w:val="both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Консультации: </w:t>
            </w:r>
            <w:r>
              <w:rPr>
                <w:b/>
                <w:lang w:eastAsia="ar-SA"/>
              </w:rPr>
            </w:r>
            <w:r>
              <w:rPr>
                <w:b/>
                <w:lang w:eastAsia="ar-SA"/>
              </w:rPr>
            </w:r>
          </w:p>
          <w:p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</w:r>
            <w:r>
              <w:rPr>
                <w:rFonts w:eastAsia="Calibri"/>
                <w:b/>
              </w:rPr>
            </w:r>
            <w:r>
              <w:rPr>
                <w:rFonts w:eastAsia="Calibri"/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82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Исторический очерк развития физики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Развитие основных идей классической механики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Развитие термодинамики и статистической физики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Развитие оптики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Развитие учения об электричестве и магнетизме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Развитие электронной теории. Современная релятивистская и квантовая физика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Становление и развитие физики в России после революции 1917 г.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 xml:space="preserve">7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left w:val="single" w:color="auto" w:sz="4" w:space="0"/>
              <w:right w:val="single" w:color="000000" w:sz="4" w:space="0"/>
            </w:tcBorders>
            <w:tcW w:w="151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trHeight w:val="241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1436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Консультации</w:t>
            </w:r>
            <w:r>
              <w:rPr>
                <w:rFonts w:eastAsia="Calibri"/>
                <w:b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7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</w:tr>
      <w:tr>
        <w:tblPrEx/>
        <w:trPr>
          <w:cantSplit/>
          <w:trHeight w:val="241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1436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Промежуточная аттестация в форме зачета и экзамена </w:t>
            </w:r>
            <w:r>
              <w:rPr>
                <w:rFonts w:eastAsia="Calibri"/>
                <w:b/>
              </w:rPr>
            </w:r>
            <w:r>
              <w:rPr>
                <w:rFonts w:eastAsia="Calibri"/>
                <w:b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4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</w:tr>
      <w:tr>
        <w:tblPrEx/>
        <w:trPr>
          <w:cantSplit/>
          <w:trHeight w:val="241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1436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ИТОГО</w:t>
            </w:r>
            <w:r>
              <w:rPr>
                <w:rFonts w:eastAsia="Calibri"/>
                <w:b/>
              </w:rPr>
            </w:r>
            <w:r>
              <w:rPr>
                <w:rFonts w:eastAsia="Calibri"/>
                <w:b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eastAsia="Calibri"/>
                <w:b/>
                <w:bCs/>
                <w:color w:val="auto"/>
                <w:highlight w:val="none"/>
              </w:rPr>
            </w:pPr>
            <w:r>
              <w:rPr>
                <w:rFonts w:eastAsia="Calibri"/>
                <w:b/>
                <w:bCs/>
                <w:color w:val="auto"/>
                <w:highlight w:val="none"/>
                <w:lang w:eastAsia="ar-SA"/>
              </w:rPr>
              <w:t xml:space="preserve">149/160</w:t>
            </w:r>
            <w:r>
              <w:rPr>
                <w:rFonts w:eastAsia="Calibri"/>
                <w:b/>
                <w:bCs/>
                <w:color w:val="auto"/>
                <w:highlight w:val="none"/>
              </w:rPr>
            </w:r>
            <w:r>
              <w:rPr>
                <w:rFonts w:eastAsia="Calibri"/>
                <w:b/>
                <w:bCs/>
                <w:color w:val="auto"/>
                <w:highlight w:val="none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511" w:type="dxa"/>
            <w:vAlign w:val="center"/>
            <w:textDirection w:val="lrTb"/>
            <w:noWrap w:val="false"/>
          </w:tcPr>
          <w:p>
            <w:pPr>
              <w:rPr>
                <w:lang w:eastAsia="ar-SA"/>
              </w:rPr>
            </w:pPr>
            <w:r>
              <w:rPr>
                <w:lang w:eastAsia="ar-SA"/>
              </w:rPr>
            </w:r>
            <w:bookmarkEnd w:id="2"/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</w:tr>
    </w:tbl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</w:p>
    <w:p>
      <w:pPr>
        <w:rPr>
          <w:b/>
          <w:sz w:val="28"/>
          <w:szCs w:val="28"/>
        </w:rPr>
        <w:sectPr>
          <w:footnotePr/>
          <w:endnotePr/>
          <w:type w:val="nextPage"/>
          <w:pgSz w:w="16840" w:h="11907" w:orient="landscape"/>
          <w:pgMar w:top="850" w:right="1134" w:bottom="1701" w:left="1134" w:header="709" w:footer="709" w:gutter="0"/>
          <w:cols w:num="1" w:sep="0" w:space="720" w:equalWidth="1"/>
          <w:docGrid w:linePitch="360"/>
        </w:sect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_886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 Условия реализации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_1563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3.1. Материально-техническое обеспечение</w:t>
      </w:r>
      <w:bookmarkEnd w:id="0"/>
      <w:r/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Кабине</w:t>
      </w:r>
      <w:r>
        <w:rPr>
          <w:rFonts w:ascii="Times New Roman" w:hAnsi="Times New Roman" w:cs="Times New Roman"/>
          <w:bCs/>
          <w:sz w:val="24"/>
          <w:szCs w:val="24"/>
        </w:rPr>
        <w:t xml:space="preserve">т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Физики,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оснащенный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в соответствии с приложением 3 ОПОП-П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bCs/>
          <w:sz w:val="28"/>
          <w:szCs w:val="28"/>
          <w:highlight w:val="none"/>
          <w:lang w:eastAsia="ar-SA"/>
        </w:rPr>
      </w: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</w:r>
    </w:p>
    <w:tbl>
      <w:tblPr>
        <w:tblW w:w="10065" w:type="dxa"/>
        <w:tblInd w:w="-3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3057"/>
        <w:gridCol w:w="7008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textDirection w:val="lrTb"/>
            <w:noWrap w:val="false"/>
          </w:tcPr>
          <w:p>
            <w:pPr>
              <w:jc w:val="left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Кабинет физики и астрономии № 44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08" w:type="dxa"/>
            <w:textDirection w:val="lrTb"/>
            <w:noWrap w:val="false"/>
          </w:tcPr>
          <w:tbl>
            <w:tblPr>
              <w:tblW w:w="6797" w:type="dxa"/>
              <w:tblLayout w:type="fixed"/>
              <w:tblLook w:val="04A0" w:firstRow="1" w:lastRow="0" w:firstColumn="1" w:lastColumn="0" w:noHBand="0" w:noVBand="1"/>
            </w:tblPr>
            <w:tblGrid>
              <w:gridCol w:w="6797"/>
            </w:tblGrid>
            <w:tr>
              <w:tblPrEx/>
              <w:trPr>
                <w:trHeight w:val="247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Генератор звуковой (0,1 Гц - 100 кГц)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234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Дозиметр бытовой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163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Комплект для практикума по оптике (17.12.2012)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165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Монитор</w:t>
                  </w:r>
                  <w:r>
                    <w:rPr>
                      <w:sz w:val="24"/>
                      <w:szCs w:val="24"/>
                      <w:lang w:val="en-US"/>
                    </w:rPr>
                    <w:t xml:space="preserve"> PROVIEW 17" PROVIEW TFT MA-782 KC 0.264 </w:t>
                  </w:r>
                  <w:r>
                    <w:rPr>
                      <w:sz w:val="24"/>
                      <w:szCs w:val="24"/>
                      <w:lang w:val="en-US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318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Мультимедиа проектор </w:t>
                  </w:r>
                  <w:r>
                    <w:rPr>
                      <w:sz w:val="24"/>
                      <w:szCs w:val="24"/>
                    </w:rPr>
                    <w:t xml:space="preserve">Epson</w:t>
                  </w:r>
                  <w:r>
                    <w:rPr>
                      <w:sz w:val="24"/>
                      <w:szCs w:val="24"/>
                    </w:rPr>
                    <w:t xml:space="preserve"> EMP-1705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294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Набор демонстрационный "Волновая ванна"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128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Набор демонстрационный "Волновая оптика"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292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Набор демонстрационный "Геометрическая оптика" (расширенный комплект)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440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Набор демонстрационный "Динамика вращательного движения"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371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Набор демонстрационный "Звуковые колебания и волны"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373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Набор демонстрационный "Магнитное поле кольцевых токов"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411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Набор демонстрационный "Механические явления"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289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Набор демонстрационный "Полупроводниковые приборы"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300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Набор демонстрационный "Постоянный ток"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305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Набор демонстрационный "Электрический ток в вакууме"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184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Набор демонстрационный "Электродинамика"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126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Набор лабораторный "Оптика" (расширенный)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223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Набор лабораторный "Оптика" (расширенный)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305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Набор лабораторный "Оптика" (расширенный)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168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Набор лабораторный "Оптика" (расширенный)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225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Набор спектральных трубок с источником питания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150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Системный блок DEPO </w:t>
                  </w:r>
                  <w:r>
                    <w:rPr>
                      <w:sz w:val="24"/>
                      <w:szCs w:val="24"/>
                    </w:rPr>
                    <w:t xml:space="preserve">Neos</w:t>
                  </w:r>
                  <w:r>
                    <w:rPr>
                      <w:sz w:val="24"/>
                      <w:szCs w:val="24"/>
                    </w:rPr>
                    <w:t xml:space="preserve"> 240 </w:t>
                  </w:r>
                  <w:r>
                    <w:rPr>
                      <w:sz w:val="24"/>
                      <w:szCs w:val="24"/>
                    </w:rPr>
                    <w:t xml:space="preserve">SEv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125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Стеллаж офисный без стекол -3 </w:t>
                  </w:r>
                  <w:r>
                    <w:rPr>
                      <w:sz w:val="24"/>
                      <w:szCs w:val="24"/>
                    </w:rPr>
                    <w:t xml:space="preserve">шт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394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Стол для проведения демонстраций (с системой хранения лотков) 17.12.2012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132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Стол компьютерный OV-007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152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Рабочие места студентов – 15 парт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407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Цифровая лаборатория учащегося по физике с </w:t>
                  </w:r>
                  <w:r>
                    <w:rPr>
                      <w:sz w:val="24"/>
                      <w:szCs w:val="24"/>
                    </w:rPr>
                    <w:t xml:space="preserve">нетбуком</w:t>
                  </w:r>
                  <w:r>
                    <w:rPr>
                      <w:sz w:val="24"/>
                      <w:szCs w:val="24"/>
                    </w:rPr>
                    <w:t xml:space="preserve"> (базовый уровень) 17.12.2012 -5 шт.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firstLine="284"/>
        <w:jc w:val="both"/>
        <w:tabs>
          <w:tab w:val="left" w:pos="284" w:leader="none"/>
          <w:tab w:val="left" w:pos="12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284"/>
        <w:jc w:val="both"/>
        <w:tabs>
          <w:tab w:val="left" w:pos="284" w:leader="none"/>
          <w:tab w:val="left" w:pos="12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284"/>
        <w:jc w:val="both"/>
        <w:tabs>
          <w:tab w:val="left" w:pos="284" w:leader="none"/>
          <w:tab w:val="left" w:pos="12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284"/>
        <w:jc w:val="both"/>
        <w:tabs>
          <w:tab w:val="left" w:pos="284" w:leader="none"/>
          <w:tab w:val="left" w:pos="12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284"/>
        <w:jc w:val="both"/>
        <w:tabs>
          <w:tab w:val="left" w:pos="284" w:leader="none"/>
          <w:tab w:val="left" w:pos="12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284"/>
        <w:jc w:val="both"/>
        <w:tabs>
          <w:tab w:val="left" w:pos="284" w:leader="none"/>
          <w:tab w:val="left" w:pos="12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284"/>
        <w:jc w:val="both"/>
        <w:tabs>
          <w:tab w:val="left" w:pos="284" w:leader="none"/>
          <w:tab w:val="left" w:pos="12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284"/>
        <w:jc w:val="both"/>
        <w:tabs>
          <w:tab w:val="left" w:pos="284" w:leader="none"/>
          <w:tab w:val="left" w:pos="12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284"/>
        <w:jc w:val="both"/>
        <w:tabs>
          <w:tab w:val="left" w:pos="284" w:leader="none"/>
          <w:tab w:val="left" w:pos="12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284"/>
        <w:jc w:val="both"/>
        <w:tabs>
          <w:tab w:val="left" w:pos="284" w:leader="none"/>
          <w:tab w:val="left" w:pos="12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284"/>
        <w:jc w:val="both"/>
        <w:tabs>
          <w:tab w:val="left" w:pos="284" w:leader="none"/>
          <w:tab w:val="left" w:pos="12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keepNext/>
        <w:tabs>
          <w:tab w:val="num" w:pos="432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sz w:val="28"/>
          <w:szCs w:val="28"/>
          <w:u w:val="single"/>
          <w:lang w:eastAsia="ar-SA"/>
        </w:rPr>
        <w:outlineLvl w:val="0"/>
      </w:pPr>
      <w:r>
        <w:rPr>
          <w:bCs/>
          <w:sz w:val="28"/>
          <w:szCs w:val="28"/>
          <w:u w:val="single"/>
          <w:lang w:eastAsia="ar-SA"/>
        </w:rPr>
      </w:r>
      <w:r>
        <w:rPr>
          <w:bCs/>
          <w:sz w:val="28"/>
          <w:szCs w:val="28"/>
          <w:u w:val="single"/>
          <w:lang w:eastAsia="ar-SA"/>
        </w:rPr>
      </w:r>
      <w:r>
        <w:rPr>
          <w:bCs/>
          <w:sz w:val="28"/>
          <w:szCs w:val="28"/>
          <w:u w:val="single"/>
          <w:lang w:eastAsia="ar-SA"/>
        </w:rPr>
      </w:r>
    </w:p>
    <w:p>
      <w:pPr>
        <w:pStyle w:val="1_1563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3.2. Учебно-методическое обеспечение</w:t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946"/>
        <w:ind w:left="0" w:firstLine="709"/>
        <w:spacing w:line="276" w:lineRule="auto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и/или электронные издания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pStyle w:val="946"/>
        <w:ind w:left="0" w:firstLine="709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0" w:right="0" w:firstLine="0"/>
        <w:rPr>
          <w:rFonts w:ascii="Times New Roman" w:hAnsi="Times New Roman" w:eastAsia="Times New Roman" w:cs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1.Касьянов, В. А. Физика: 10 класс: углублённый уровень : учебник. — М. : Просвещение, 2023.</w:t>
      </w:r>
      <w:r>
        <w:rPr>
          <w:rFonts w:ascii="Times New Roman" w:hAnsi="Times New Roman" w:eastAsia="Times New Roman" w:cs="Times New Roman"/>
          <w:sz w:val="24"/>
        </w:rPr>
      </w:r>
      <w:r>
        <w:rPr>
          <w:rFonts w:ascii="Times New Roman" w:hAnsi="Times New Roman" w:eastAsia="Times New Roman" w:cs="Times New Roman"/>
          <w:sz w:val="24"/>
        </w:rPr>
      </w:r>
    </w:p>
    <w:p>
      <w:pPr>
        <w:keepNext/>
        <w:tabs>
          <w:tab w:val="num" w:pos="432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u w:val="single"/>
          <w:lang w:eastAsia="ar-SA"/>
        </w:rPr>
        <w:outlineLvl w:val="0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2.Касьянов, В. А. Физика: 11 класс: углублённый уровень : учебник. — М. : Просвещение, 2023</w:t>
      </w:r>
      <w:r>
        <w:rPr>
          <w:sz w:val="28"/>
          <w:szCs w:val="28"/>
          <w:u w:val="single"/>
          <w:lang w:eastAsia="ar-SA"/>
        </w:rPr>
      </w:r>
      <w:r>
        <w:rPr>
          <w:sz w:val="28"/>
          <w:szCs w:val="28"/>
          <w:u w:val="single"/>
          <w:lang w:eastAsia="ar-SA"/>
        </w:rPr>
      </w:r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3.Мякишев, Г. Я. Физика: 10 класс: углублённый уровень : учебник. — М. : Просвещение, 2023.</w:t>
      </w:r>
      <w:r/>
      <w:r/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4.Мякишев, Г. Я. Физика: 11 класс: углублённый уровень : учебник. — М. : Просвещение, 2023.</w:t>
      </w:r>
      <w:r/>
      <w:r/>
    </w:p>
    <w:p>
      <w:pPr>
        <w:ind w:firstLine="0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sz w:val="28"/>
          <w:szCs w:val="28"/>
          <w:u w:val="single"/>
          <w:lang w:eastAsia="ar-SA"/>
        </w:rPr>
      </w:pPr>
      <w:r>
        <w:rPr>
          <w:bCs/>
          <w:sz w:val="28"/>
          <w:szCs w:val="28"/>
          <w:u w:val="single"/>
          <w:lang w:eastAsia="ar-SA"/>
        </w:rPr>
      </w:r>
      <w:r>
        <w:rPr>
          <w:bCs/>
          <w:sz w:val="28"/>
          <w:szCs w:val="28"/>
          <w:u w:val="single"/>
          <w:lang w:eastAsia="ar-SA"/>
        </w:rPr>
      </w:r>
      <w:r>
        <w:rPr>
          <w:bCs/>
          <w:sz w:val="28"/>
          <w:szCs w:val="28"/>
          <w:u w:val="single"/>
          <w:lang w:eastAsia="ar-SA"/>
        </w:rPr>
      </w:r>
    </w:p>
    <w:p>
      <w:pPr>
        <w:contextualSpacing/>
        <w:ind w:firstLine="709"/>
        <w:spacing w:line="276" w:lineRule="auto"/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3.2.2. Дополнительные источники </w:t>
      </w:r>
      <w:r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</w:r>
    </w:p>
    <w:p>
      <w:pPr>
        <w:jc w:val="left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</w:r>
      <w:r>
        <w:rPr>
          <w:bCs/>
          <w:sz w:val="28"/>
          <w:szCs w:val="28"/>
          <w:lang w:eastAsia="ar-SA"/>
        </w:rPr>
      </w:r>
      <w:r>
        <w:rPr>
          <w:bCs/>
          <w:sz w:val="28"/>
          <w:szCs w:val="28"/>
          <w:lang w:eastAsia="ar-SA"/>
        </w:rPr>
      </w:r>
    </w:p>
    <w:p>
      <w:pPr>
        <w:numPr>
          <w:ilvl w:val="0"/>
          <w:numId w:val="41"/>
        </w:numPr>
        <w:ind w:left="567" w:hanging="567"/>
        <w:jc w:val="both"/>
        <w:spacing w:line="240" w:lineRule="auto"/>
        <w:rPr>
          <w:sz w:val="24"/>
          <w:szCs w:val="24"/>
        </w:rPr>
      </w:pPr>
      <w:r>
        <w:rPr>
          <w:spacing w:val="-2"/>
          <w:sz w:val="24"/>
          <w:szCs w:val="24"/>
          <w:lang w:eastAsia="ar-SA"/>
        </w:rPr>
        <w:t xml:space="preserve">Пинский</w:t>
      </w:r>
      <w:r>
        <w:rPr>
          <w:spacing w:val="-2"/>
          <w:sz w:val="24"/>
          <w:szCs w:val="24"/>
          <w:lang w:eastAsia="ar-SA"/>
        </w:rPr>
        <w:t xml:space="preserve"> А.А. Физика: Учебник / А.А. </w:t>
      </w:r>
      <w:r>
        <w:rPr>
          <w:spacing w:val="-2"/>
          <w:sz w:val="24"/>
          <w:szCs w:val="24"/>
          <w:lang w:eastAsia="ar-SA"/>
        </w:rPr>
        <w:t xml:space="preserve">Пинский</w:t>
      </w:r>
      <w:r>
        <w:rPr>
          <w:spacing w:val="-2"/>
          <w:sz w:val="24"/>
          <w:szCs w:val="24"/>
          <w:lang w:eastAsia="ar-SA"/>
        </w:rPr>
        <w:t xml:space="preserve">, Г.Ю. </w:t>
      </w:r>
      <w:r>
        <w:rPr>
          <w:spacing w:val="-2"/>
          <w:sz w:val="24"/>
          <w:szCs w:val="24"/>
          <w:lang w:eastAsia="ar-SA"/>
        </w:rPr>
        <w:t xml:space="preserve">Граков</w:t>
      </w:r>
      <w:r>
        <w:rPr>
          <w:spacing w:val="-2"/>
          <w:sz w:val="24"/>
          <w:szCs w:val="24"/>
          <w:lang w:eastAsia="ar-SA"/>
        </w:rPr>
        <w:t xml:space="preserve">ский</w:t>
      </w:r>
      <w:r>
        <w:rPr>
          <w:spacing w:val="-2"/>
          <w:sz w:val="24"/>
          <w:szCs w:val="24"/>
          <w:lang w:eastAsia="ar-SA"/>
        </w:rPr>
        <w:t xml:space="preserve">. – М.: ФОРУМ: ИНФРА-М, 2018</w:t>
      </w:r>
      <w:r>
        <w:rPr>
          <w:spacing w:val="-2"/>
          <w:sz w:val="24"/>
          <w:szCs w:val="24"/>
          <w:lang w:eastAsia="ar-SA"/>
        </w:rPr>
        <w:t xml:space="preserve">.</w:t>
      </w:r>
      <w:r>
        <w:rPr>
          <w:sz w:val="24"/>
          <w:szCs w:val="24"/>
          <w:lang w:eastAsia="ar-SA"/>
        </w:rPr>
        <w:t xml:space="preserve"> – 560 с.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1"/>
        </w:numPr>
        <w:contextualSpacing/>
        <w:ind w:left="567" w:hanging="567"/>
        <w:jc w:val="both"/>
        <w:spacing w:after="200" w:line="240" w:lineRule="auto"/>
        <w:tabs>
          <w:tab w:val="left" w:pos="142" w:leader="none"/>
          <w:tab w:val="left" w:pos="567" w:leader="none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Трунов</w:t>
      </w:r>
      <w:r>
        <w:rPr>
          <w:rFonts w:eastAsia="Calibri"/>
          <w:sz w:val="24"/>
          <w:szCs w:val="24"/>
          <w:lang w:eastAsia="en-US"/>
        </w:rPr>
        <w:t xml:space="preserve"> Г.М. Общая физика. Дополнительные материалы для самостоятельной работы: учебное пособие. Издательство «Лань», 288стр., 2022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ind w:left="567" w:hanging="567"/>
        <w:spacing w:line="240" w:lineRule="auto"/>
        <w:rPr>
          <w:sz w:val="24"/>
          <w:szCs w:val="24"/>
          <w:highlight w:val="none"/>
          <w:lang w:eastAsia="ar-SA"/>
        </w:rPr>
      </w:pPr>
      <w:r>
        <w:rPr>
          <w:rFonts w:eastAsia="Calibri"/>
          <w:sz w:val="24"/>
          <w:szCs w:val="24"/>
          <w:lang w:eastAsia="en-US"/>
        </w:rPr>
        <w:t xml:space="preserve">3.     Бабаев В.С. Сборник </w:t>
      </w:r>
      <w:r>
        <w:rPr>
          <w:rFonts w:eastAsia="Calibri"/>
          <w:sz w:val="24"/>
          <w:szCs w:val="24"/>
          <w:lang w:eastAsia="en-US"/>
        </w:rPr>
        <w:t xml:space="preserve">разноуровневых</w:t>
      </w:r>
      <w:r>
        <w:rPr>
          <w:rFonts w:eastAsia="Calibri"/>
          <w:sz w:val="24"/>
          <w:szCs w:val="24"/>
          <w:lang w:eastAsia="en-US"/>
        </w:rPr>
        <w:t xml:space="preserve"> задач по физике. Учебное пособие   для СПО , 252 стр.,2023</w:t>
      </w:r>
      <w:r>
        <w:rPr>
          <w:sz w:val="24"/>
          <w:szCs w:val="24"/>
          <w:highlight w:val="none"/>
          <w:lang w:eastAsia="ar-SA"/>
        </w:rPr>
      </w:r>
      <w:r>
        <w:rPr>
          <w:sz w:val="24"/>
          <w:szCs w:val="24"/>
          <w:highlight w:val="none"/>
          <w:lang w:eastAsia="ar-SA"/>
        </w:rPr>
      </w:r>
    </w:p>
    <w:p>
      <w:pPr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</w:p>
    <w:p>
      <w:pPr>
        <w:jc w:val="center"/>
        <w:spacing w:line="360" w:lineRule="auto"/>
        <w:tabs>
          <w:tab w:val="left" w:pos="1418" w:leader="none"/>
        </w:tabs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</w:r>
      <w:r>
        <w:rPr>
          <w:bCs/>
          <w:sz w:val="28"/>
          <w:szCs w:val="28"/>
          <w:lang w:eastAsia="ar-SA"/>
        </w:rPr>
      </w:r>
      <w:r>
        <w:rPr>
          <w:bCs/>
          <w:sz w:val="28"/>
          <w:szCs w:val="28"/>
          <w:lang w:eastAsia="ar-SA"/>
        </w:rPr>
      </w:r>
    </w:p>
    <w:p>
      <w:pPr>
        <w:ind w:firstLine="567"/>
        <w:jc w:val="both"/>
        <w:spacing w:line="360" w:lineRule="auto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ind w:firstLine="567"/>
        <w:jc w:val="both"/>
        <w:spacing w:line="360" w:lineRule="auto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ind w:firstLine="567"/>
        <w:jc w:val="both"/>
        <w:spacing w:line="360" w:lineRule="auto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ind w:firstLine="567"/>
        <w:jc w:val="both"/>
        <w:spacing w:line="360" w:lineRule="auto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ind w:firstLine="567"/>
        <w:jc w:val="both"/>
        <w:spacing w:line="360" w:lineRule="auto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ind w:firstLine="567"/>
        <w:jc w:val="both"/>
        <w:spacing w:line="360" w:lineRule="auto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ind w:firstLine="567"/>
        <w:jc w:val="both"/>
        <w:spacing w:line="360" w:lineRule="auto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ind w:firstLine="567"/>
        <w:jc w:val="both"/>
        <w:spacing w:line="360" w:lineRule="auto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ind w:firstLine="567"/>
        <w:jc w:val="both"/>
        <w:spacing w:line="360" w:lineRule="auto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ind w:firstLine="567"/>
        <w:jc w:val="both"/>
        <w:spacing w:line="360" w:lineRule="auto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ind w:firstLine="567"/>
        <w:jc w:val="both"/>
        <w:spacing w:line="360" w:lineRule="auto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ind w:firstLine="567"/>
        <w:jc w:val="both"/>
        <w:spacing w:line="360" w:lineRule="auto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ind w:firstLine="567"/>
        <w:jc w:val="both"/>
        <w:spacing w:line="360" w:lineRule="auto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ind w:firstLine="567"/>
        <w:jc w:val="both"/>
        <w:spacing w:line="360" w:lineRule="auto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pStyle w:val="1_886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 xml:space="preserve">освоения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p>
      <w:pPr>
        <w:ind w:firstLine="567"/>
        <w:jc w:val="both"/>
        <w:spacing w:line="360" w:lineRule="auto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042"/>
        <w:gridCol w:w="3627"/>
        <w:gridCol w:w="3185"/>
      </w:tblGrid>
      <w:tr>
        <w:tblPrEx/>
        <w:trPr>
          <w:trHeight w:val="519"/>
        </w:trPr>
        <w:tc>
          <w:tcPr>
            <w:tcW w:w="1543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  <w:t xml:space="preserve">Результаты обучения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W w:w="1840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616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Методы оценки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 xml:space="preserve">Знает: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актуальный профессиональный и социальный контекст, в котором приходится работать и жить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структура плана для решения задач, алгоритмы выполнения работ в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профессиональной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 смежных областях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основные источники информации и ресурсы для решения задач и/или проблем в профессиональном и/или социальном контексте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методы работы в профессиональной и смежных сферах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порядок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оценки результатов решения задач профессиональной деятельности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номенклатура информационных источников, применяемых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приемы структурирования информации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формат оформления результатов поиска информации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современные средства и устройства информатизации, порядок их применения и 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программное обеспечение в профессиональной деятельности, в том числе цифровые средства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содержание актуальной нормативно-правовой документации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современная научная и профессиональная терминология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возможные траектории профессионального развития и самообразования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основы предпринимательской деятельности, правовой и финансовой грамотности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разработки презентации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основные этапы разработки и реализации проекта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психологические основы деятельности коллектива</w:t>
            </w:r>
            <w:r>
              <w:rPr>
                <w:rFonts w:ascii="Times New Roman" w:hAnsi="Times New Roman"/>
                <w:b/>
                <w:spacing w:val="-4"/>
              </w:rPr>
            </w:r>
            <w:r>
              <w:rPr>
                <w:rFonts w:ascii="Times New Roman" w:hAnsi="Times New Roman"/>
                <w:b/>
                <w:spacing w:val="-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психологические особенности личности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оформления документов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построения устных сообщений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особенности социального и культурного контекста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сущность гражданско-патриотической позиции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традиционных общечеловеческих ценностей, в том числе с учетом гармонизации межнациональных и межрелигиозных отношений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значимость профессиональной деятельности по профессии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стандарты антикоррупционного поведения и последствия его нарушения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экологической безопасности при ведении профессиональной деятельности 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основные ресурсы, задействованные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пути обеспечения ресурсосбережения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принципы бережливого производства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основные направления изменения климатических условий региона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поведения в чрезвычайных ситуациях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-показывает знания актуального профессионального и социального контекста, в котором приходится работать и жить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-показывает знания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структуры плана для решения задач,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-показывает знания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алгоритмов выполнения работ в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профессиональной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 смежных областях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-показывает знания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основных источников информации и ресурсы для решения задач и/или проблем в профессиональном и/или социальном контексте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-показывает знания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методов работы в профессиональной и смежных сферах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-показывает знания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порядка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оценки результатов решения задач профессиональной деятельности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номенклатуры информационных источников, применяемых в профессиональной деятельности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приемы структурирования информации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формата оформления результатов поиска информации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современных средств и устройств информатизации, порядок их применения и 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программного обеспечение в профессиональной деятельности, в том числе цифровые средства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содержание актуальной нормативно-правовой документации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современной научной и профессиональной терминологии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возможные траектории профессионального развития и самообразования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основы предпринимательской деятельности, правовой и финансовой грамотности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разработки презентации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основные этапы разработки и реализации проекта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психологические основы деятельности коллектива</w:t>
            </w:r>
            <w:r>
              <w:rPr>
                <w:rFonts w:ascii="Times New Roman" w:hAnsi="Times New Roman"/>
                <w:b/>
                <w:spacing w:val="-4"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pacing w:val="-4"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психологические особенности личности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правил оформления документов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построения устных сообщений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особенности социального и культурного контекста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сущность гражданско-патриотической позиции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традиционных общечеловеческих ценностей, в том числе с учетом гармонизации межнациональных и межрелигиозных отношений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значимость профессиональной деятельности по профессии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стандарты антикоррупционного поведения и последствия его нарушения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правил экологической безопасности при ведении профессиональной деятельности 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основных ресурсов, задействованных в профессиональной деятельности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пути обеспечения ресурсосбережения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принципы бережливого производства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основные направления изменения климатических условий региона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поведения в чрезвычайных ситуациях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зачета и 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 xml:space="preserve">Умеет: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распознавать задачу и/или проблему в профессиональном и/или социальном контексте, анализировать и выделять её составные части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определять этапы решения задачи, составлять план действия, реализовывать составленный план, определять необходимые ресурсы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выявлять и эффективно искать информацию, необходимую для решения задачи и/или проблемы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владеть актуальными методами работы в профессиональной и смежных сферах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определять задачи для поиска информации, планировать процесс поиска, выбирать необходимые источники информации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выделять наиболее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значимое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 перечне информации, структурировать получаемую информацию, оформлять результаты поиска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оценивать практическую значимость результатов поиска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применять средства информационных технологий для решения профессиональных задач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использовать современное программное обеспечение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использовать различные цифровые средства для решения профессиональных задач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определять актуальность нормативно-правовой документации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применять современную научную профессиональную терминологию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определять и выстраивать траектории профессионального развития и самообразования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выявлять достоинства и недостатки коммерческой идеи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презентовать идеи открытия собственного дела в профессиональной деятельности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определять источники достоверной правовой информации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составлять различные правовые документы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находить интересные проектные идеи, грамотно их формулировать и документировать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оценивать жизнеспособность проектной идеи, составлять план проекта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</w:rPr>
              <w:t xml:space="preserve">организовывать работу коллектива и команды</w:t>
            </w:r>
            <w:r>
              <w:rPr>
                <w:rFonts w:ascii="Times New Roman" w:hAnsi="Times New Roman"/>
                <w:b/>
                <w:spacing w:val="-4"/>
              </w:rPr>
            </w:r>
            <w:r>
              <w:rPr>
                <w:rFonts w:ascii="Times New Roman" w:hAnsi="Times New Roman"/>
                <w:b/>
                <w:spacing w:val="-4"/>
              </w:rPr>
            </w:r>
          </w:p>
          <w:p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</w:rPr>
              <w:t xml:space="preserve">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/>
                <w:b/>
                <w:spacing w:val="-4"/>
              </w:rPr>
            </w:r>
            <w:r>
              <w:rPr>
                <w:rFonts w:ascii="Times New Roman" w:hAnsi="Times New Roman"/>
                <w:b/>
                <w:spacing w:val="-4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грамотно излагать свои мысли и оформлять документы по профессиональной тематике на государственном языке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проявлять толерантность в рабочем коллективе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проявлять гражданско-патриотическую позицию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демонстрировать осознанное поведение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описывать значимость своей профессии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применять стандарты антикоррупционного поведения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соблюдать нормы экологической безопасности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определять направления ресурсосбережения в рамках профессиональной деятельности по профессии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организовывать профессиональную деятельность с соблюдением принципов бережливого производства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организовывать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эффективно действовать в чрезвычайных ситуациях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распознает задачу и/или проблему в профессиональном и/или социальном контексте, анализирует и выделяет её составные части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определяет этапы решения задачи, составляет план действия, реализует составленный план, определяет необходимые ресурсы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выявляет и эффективно ищет информацию, необходимую для решения задачи и/или проблемы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владеет актуальными методами работы в профессиональной и смежных сферах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оценивает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определяет задачи для поиска информации, планирует процесс поиска, выбирает необходимые источники информации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выделяет наиболее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значимое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 перечне информации, структурирует получаемую информацию, оформляет результаты поиска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оценивает практическую значимость результатов поиска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применяет средства информационных технологий для решения профессиональных задач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использует современное программное обеспечение в профессиональной деятельности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использует различные цифровые средства для решения профессиональных задач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определяет актуальность нормативно-правовой документации в профессиональной деятельности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применяет современную научную профессиональную терминологию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определяет и выстраивает траектории профессионального развития и самообразования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выявляет достоинства и недостатки коммерческой идеи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определяет инвестиционную привлекательность коммерческих идей в рамках профессиональной деятельности, выявлять источники финансирования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презентует идеи открытия собственного дела в профессиональной деятельности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определяет источники достоверной правовой информации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составляет различные правовые документы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находит интересные проектные идеи, грамотно их формулирует и документирует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оценивает жизнеспособность проектной идеи, составлять план проекта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</w:rPr>
              <w:t xml:space="preserve">организовывает работу коллектива и команды</w:t>
            </w:r>
            <w:r>
              <w:rPr>
                <w:rFonts w:ascii="Times New Roman" w:hAnsi="Times New Roman"/>
                <w:b/>
                <w:spacing w:val="-4"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pacing w:val="-4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</w:rPr>
              <w:t xml:space="preserve">взаимодействует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/>
                <w:b/>
                <w:spacing w:val="-4"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pacing w:val="-4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грамотно излагает свои мысли и оформляет документы по профессиональной тематике на государственном языке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проявляет терпимость в рабочем коллективе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проявляет гражданско-патриотическую позицию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демонстрирует осознанное поведение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описывает значимость своей профессии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применяет стандарты антикоррупционного поведения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соблюдает нормы экологической безопасности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определяет направления ресурсосбережения в рамках профессиональной деятельности по профессии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организует профессиональную деятельность с соблюдением принципов бережливого производства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организует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эффективно действует в чрезвычайных ситуациях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кспертное наблюдение выполнения практических работ 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зачета и 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</w:tbl>
    <w:p>
      <w:pPr>
        <w:ind w:firstLine="567"/>
        <w:jc w:val="both"/>
        <w:spacing w:line="360" w:lineRule="auto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ind w:left="1429" w:firstLine="0"/>
        <w:jc w:val="both"/>
        <w:tabs>
          <w:tab w:val="left" w:pos="14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r/>
      <w:r/>
      <w:r/>
    </w:p>
    <w:p>
      <w:pPr>
        <w:ind w:firstLine="567"/>
        <w:jc w:val="both"/>
        <w:spacing w:line="360" w:lineRule="auto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ind w:firstLine="567"/>
        <w:jc w:val="both"/>
        <w:spacing w:line="360" w:lineRule="auto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ind w:firstLine="567"/>
        <w:jc w:val="both"/>
        <w:spacing w:line="360" w:lineRule="auto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ind w:firstLine="567"/>
        <w:jc w:val="both"/>
        <w:spacing w:line="360" w:lineRule="auto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00603000000000000"/>
  </w:font>
  <w:font w:name="Segoe UI">
    <w:panose1 w:val="020B0502040504020204"/>
  </w:font>
  <w:font w:name="Symbol">
    <w:panose1 w:val="05010000000000000000"/>
  </w:font>
  <w:font w:name="Times New Roman Полужирный"/>
  <w:font w:name="PT Sans">
    <w:panose1 w:val="020B0604020202020204"/>
  </w:font>
  <w:font w:name="Century Schoolbook">
    <w:panose1 w:val="02060603050605020204"/>
  </w:font>
  <w:font w:name="Courier New">
    <w:panose1 w:val="02070409020205020404"/>
  </w:font>
  <w:font w:name="Verdana">
    <w:panose1 w:val="020B0603030804020204"/>
  </w:font>
  <w:font w:name="Calibri">
    <w:panose1 w:val="020F0502020204030204"/>
  </w:font>
  <w:font w:name="Tahoma">
    <w:panose1 w:val="020B0506030602030204"/>
  </w:font>
  <w:font w:name="Cambria">
    <w:panose1 w:val="02040503050406030204"/>
  </w:font>
  <w:font w:name="Arial Narrow">
    <w:panose1 w:val="020B0606020202030204"/>
  </w:font>
  <w:font w:name="Times New Roman">
    <w:panose1 w:val="020206030504050203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1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2" w:hanging="360"/>
      </w:pPr>
      <w:rPr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2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  <w:b w:val="0"/>
        <w:i w:val="0"/>
        <w:color w:val="333333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  <w:b w:val="0"/>
        <w:i w:val="0"/>
        <w:color w:val="333333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  <w:b w:val="0"/>
        <w:i w:val="0"/>
        <w:color w:val="333333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  <w:b w:val="0"/>
        <w:i w:val="0"/>
        <w:color w:val="333333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28" w:hanging="140"/>
      </w:pPr>
      <w:rPr>
        <w:rFonts w:hint="default" w:ascii="Tahoma" w:hAnsi="Tahoma" w:eastAsia="Tahoma" w:cs="Tahoma"/>
        <w:b w:val="0"/>
        <w:bCs w:val="0"/>
        <w:i w:val="0"/>
        <w:iCs w:val="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601" w:hanging="140"/>
      </w:pPr>
      <w:rPr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182" w:hanging="140"/>
      </w:pPr>
      <w:rPr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763" w:hanging="140"/>
      </w:pPr>
      <w:rPr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344" w:hanging="140"/>
      </w:pPr>
      <w:rPr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925" w:hanging="140"/>
      </w:pPr>
      <w:rPr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506" w:hanging="140"/>
      </w:pPr>
      <w:rPr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087" w:hanging="140"/>
      </w:pPr>
      <w:rPr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4668" w:hanging="140"/>
      </w:pPr>
      <w:rPr>
        <w:lang w:val="ru-RU" w:eastAsia="en-US" w:bidi="ar-SA"/>
      </w:rPr>
    </w:lvl>
  </w:abstractNum>
  <w:abstractNum w:abstractNumId="1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  <w:caps w:val="0"/>
        <w:strike w:val="0"/>
        <w:vanish w:val="0"/>
        <w:sz w:val="24"/>
        <w:szCs w:val="28"/>
        <w:vertAlign w:val="baseli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4" w:hanging="377"/>
      </w:pPr>
      <w:rPr>
        <w:rFonts w:hint="default" w:ascii="Tahoma" w:hAnsi="Tahoma" w:eastAsia="Tahoma" w:cs="Tahoma"/>
        <w:b/>
        <w:bCs/>
        <w:i w:val="0"/>
        <w:iCs w:val="0"/>
        <w:sz w:val="24"/>
        <w:szCs w:val="24"/>
        <w:lang w:val="ru-RU" w:eastAsia="en-US" w:bidi="ar-SA"/>
      </w:rPr>
    </w:lvl>
    <w:lvl w:ilvl="1">
      <w:start w:val="1"/>
      <w:numFmt w:val="decimal"/>
      <w:isLgl w:val="false"/>
      <w:suff w:val="tab"/>
      <w:lvlText w:val="%2."/>
      <w:lvlJc w:val="left"/>
      <w:pPr>
        <w:ind w:left="241" w:hanging="600"/>
      </w:pPr>
      <w:rPr>
        <w:spacing w:val="0"/>
        <w:lang w:val="ru-RU" w:eastAsia="en-US" w:bidi="ar-SA"/>
      </w:rPr>
    </w:lvl>
    <w:lvl w:ilvl="2">
      <w:start w:val="1"/>
      <w:numFmt w:val="decimal"/>
      <w:isLgl w:val="false"/>
      <w:suff w:val="tab"/>
      <w:lvlText w:val="%2.%3."/>
      <w:lvlJc w:val="left"/>
      <w:pPr>
        <w:ind w:left="827" w:hanging="708"/>
      </w:pPr>
      <w:rPr>
        <w:spacing w:val="-2"/>
        <w:lang w:val="ru-RU" w:eastAsia="en-US" w:bidi="ar-SA"/>
      </w:rPr>
    </w:lvl>
    <w:lvl w:ilvl="3">
      <w:start w:val="1"/>
      <w:numFmt w:val="decimal"/>
      <w:isLgl w:val="false"/>
      <w:suff w:val="tab"/>
      <w:lvlText w:val="%2.%3.%4."/>
      <w:lvlJc w:val="left"/>
      <w:pPr>
        <w:ind w:left="1657" w:hanging="708"/>
      </w:pPr>
      <w:rPr>
        <w:rFonts w:hint="default" w:ascii="Arial Narrow" w:hAnsi="Arial Narrow" w:eastAsia="Arial Narrow" w:cs="Arial Narrow"/>
        <w:b/>
        <w:bCs/>
        <w:i w:val="0"/>
        <w:iCs w:val="0"/>
        <w:spacing w:val="-2"/>
        <w:sz w:val="28"/>
        <w:szCs w:val="28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41" w:hanging="708"/>
      </w:pPr>
      <w:rPr>
        <w:rFonts w:hint="default" w:ascii="Tahoma" w:hAnsi="Tahoma" w:eastAsia="Tahoma" w:cs="Tahoma"/>
        <w:b w:val="0"/>
        <w:bCs w:val="0"/>
        <w:i w:val="0"/>
        <w:iCs w:val="0"/>
        <w:sz w:val="24"/>
        <w:szCs w:val="24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025" w:hanging="708"/>
      </w:pPr>
      <w:rPr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208" w:hanging="708"/>
      </w:pPr>
      <w:rPr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390" w:hanging="708"/>
      </w:pPr>
      <w:rPr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573" w:hanging="708"/>
      </w:pPr>
      <w:rPr>
        <w:lang w:val="ru-RU" w:eastAsia="en-US" w:bidi="ar-SA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25" w:hanging="159"/>
      </w:pPr>
      <w:rPr>
        <w:rFonts w:hint="default" w:ascii="Tahoma" w:hAnsi="Tahoma" w:eastAsia="Tahoma" w:cs="Tahoma"/>
        <w:b w:val="0"/>
        <w:bCs w:val="0"/>
        <w:i w:val="0"/>
        <w:iCs w:val="0"/>
        <w:sz w:val="19"/>
        <w:szCs w:val="19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571" w:hanging="159"/>
      </w:pPr>
      <w:rPr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122" w:hanging="159"/>
      </w:pPr>
      <w:rPr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673" w:hanging="159"/>
      </w:pPr>
      <w:rPr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224" w:hanging="159"/>
      </w:pPr>
      <w:rPr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775" w:hanging="159"/>
      </w:pPr>
      <w:rPr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326" w:hanging="159"/>
      </w:pPr>
      <w:rPr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877" w:hanging="159"/>
      </w:pPr>
      <w:rPr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4428" w:hanging="159"/>
      </w:pPr>
      <w:rPr>
        <w:lang w:val="ru-RU" w:eastAsia="en-US" w:bidi="ar-SA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  <w:b w:val="0"/>
        <w:i w:val="0"/>
        <w:color w:val="333333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  <w:caps w:val="0"/>
        <w:strike w:val="0"/>
        <w:vanish w:val="0"/>
        <w:sz w:val="24"/>
        <w:szCs w:val="28"/>
        <w:vertAlign w:val="baseli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600" w:hanging="600"/>
      </w:pPr>
    </w:lvl>
    <w:lvl w:ilvl="1">
      <w:start w:val="2"/>
      <w:numFmt w:val="decimal"/>
      <w:isLgl w:val="false"/>
      <w:suff w:val="tab"/>
      <w:lvlText w:val="%1.%2"/>
      <w:lvlJc w:val="left"/>
      <w:pPr>
        <w:ind w:left="600" w:hanging="600"/>
      </w:pPr>
    </w:lvl>
    <w:lvl w:ilvl="2">
      <w:start w:val="2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8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432" w:hanging="432"/>
        <w:tabs>
          <w:tab w:val="num" w:pos="432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1584" w:hanging="1584"/>
        <w:tabs>
          <w:tab w:val="num" w:pos="1584" w:leader="none"/>
        </w:tabs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1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</w:num>
  <w:num w:numId="5">
    <w:abstractNumId w:val="33"/>
    <w:lvlOverride w:ilvl="0">
      <w:startOverride w:val="3"/>
    </w:lvlOverride>
  </w:num>
  <w:num w:numId="6">
    <w:abstractNumId w:val="18"/>
    <w:lvlOverride w:ilvl="0">
      <w:startOverride w:val="2"/>
    </w:lvlOverride>
  </w:num>
  <w:num w:numId="7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9">
    <w:abstractNumId w:val="25"/>
  </w:num>
  <w:num w:numId="10">
    <w:abstractNumId w:val="16"/>
  </w:num>
  <w:num w:numId="11">
    <w:abstractNumId w:val="0"/>
  </w:num>
  <w:num w:numId="12">
    <w:abstractNumId w:val="37"/>
  </w:num>
  <w:num w:numId="13">
    <w:abstractNumId w:val="29"/>
  </w:num>
  <w:num w:numId="14">
    <w:abstractNumId w:val="32"/>
  </w:num>
  <w:num w:numId="15">
    <w:abstractNumId w:val="4"/>
  </w:num>
  <w:num w:numId="16">
    <w:abstractNumId w:val="22"/>
  </w:num>
  <w:num w:numId="17">
    <w:abstractNumId w:val="5"/>
  </w:num>
  <w:num w:numId="18">
    <w:abstractNumId w:val="3"/>
  </w:num>
  <w:num w:numId="19">
    <w:abstractNumId w:val="30"/>
  </w:num>
  <w:num w:numId="20">
    <w:abstractNumId w:val="19"/>
  </w:num>
  <w:num w:numId="21">
    <w:abstractNumId w:val="26"/>
  </w:num>
  <w:num w:numId="22">
    <w:abstractNumId w:val="35"/>
  </w:num>
  <w:num w:numId="23">
    <w:abstractNumId w:val="2"/>
  </w:num>
  <w:num w:numId="24">
    <w:abstractNumId w:val="10"/>
  </w:num>
  <w:num w:numId="25">
    <w:abstractNumId w:val="12"/>
  </w:num>
  <w:num w:numId="26">
    <w:abstractNumId w:val="1"/>
  </w:num>
  <w:num w:numId="2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24"/>
  </w:num>
  <w:num w:numId="30">
    <w:abstractNumId w:val="7"/>
  </w:num>
  <w:num w:numId="31">
    <w:abstractNumId w:val="20"/>
  </w:num>
  <w:num w:numId="32">
    <w:abstractNumId w:val="36"/>
  </w:num>
  <w:num w:numId="33">
    <w:abstractNumId w:val="11"/>
  </w:num>
  <w:num w:numId="34">
    <w:abstractNumId w:val="14"/>
  </w:num>
  <w:num w:numId="35">
    <w:abstractNumId w:val="28"/>
  </w:num>
  <w:num w:numId="36">
    <w:abstractNumId w:val="9"/>
  </w:num>
  <w:num w:numId="37">
    <w:abstractNumId w:val="8"/>
  </w:num>
  <w:num w:numId="38">
    <w:abstractNumId w:val="17"/>
  </w:num>
  <w:num w:numId="39">
    <w:abstractNumId w:val="31"/>
  </w:num>
  <w:num w:numId="40">
    <w:abstractNumId w:val="13"/>
  </w:num>
  <w:num w:numId="41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3">
    <w:name w:val="Heading 3 Char"/>
    <w:basedOn w:val="754"/>
    <w:link w:val="747"/>
    <w:uiPriority w:val="9"/>
    <w:rPr>
      <w:rFonts w:ascii="Arial" w:hAnsi="Arial" w:eastAsia="Arial" w:cs="Arial"/>
      <w:sz w:val="30"/>
      <w:szCs w:val="30"/>
    </w:rPr>
  </w:style>
  <w:style w:type="character" w:styleId="734">
    <w:name w:val="Heading 4 Char"/>
    <w:basedOn w:val="754"/>
    <w:link w:val="748"/>
    <w:uiPriority w:val="9"/>
    <w:rPr>
      <w:rFonts w:ascii="Arial" w:hAnsi="Arial" w:eastAsia="Arial" w:cs="Arial"/>
      <w:b/>
      <w:bCs/>
      <w:sz w:val="26"/>
      <w:szCs w:val="26"/>
    </w:rPr>
  </w:style>
  <w:style w:type="character" w:styleId="735">
    <w:name w:val="Heading 5 Char"/>
    <w:basedOn w:val="754"/>
    <w:link w:val="749"/>
    <w:uiPriority w:val="9"/>
    <w:rPr>
      <w:rFonts w:ascii="Arial" w:hAnsi="Arial" w:eastAsia="Arial" w:cs="Arial"/>
      <w:b/>
      <w:bCs/>
      <w:sz w:val="24"/>
      <w:szCs w:val="24"/>
    </w:rPr>
  </w:style>
  <w:style w:type="character" w:styleId="736">
    <w:name w:val="Heading 6 Char"/>
    <w:basedOn w:val="754"/>
    <w:link w:val="750"/>
    <w:uiPriority w:val="9"/>
    <w:rPr>
      <w:rFonts w:ascii="Arial" w:hAnsi="Arial" w:eastAsia="Arial" w:cs="Arial"/>
      <w:b/>
      <w:bCs/>
      <w:sz w:val="22"/>
      <w:szCs w:val="22"/>
    </w:rPr>
  </w:style>
  <w:style w:type="character" w:styleId="737">
    <w:name w:val="Heading 7 Char"/>
    <w:basedOn w:val="754"/>
    <w:link w:val="75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8">
    <w:name w:val="Heading 8 Char"/>
    <w:basedOn w:val="754"/>
    <w:link w:val="752"/>
    <w:uiPriority w:val="9"/>
    <w:rPr>
      <w:rFonts w:ascii="Arial" w:hAnsi="Arial" w:eastAsia="Arial" w:cs="Arial"/>
      <w:i/>
      <w:iCs/>
      <w:sz w:val="22"/>
      <w:szCs w:val="22"/>
    </w:rPr>
  </w:style>
  <w:style w:type="character" w:styleId="739">
    <w:name w:val="Title Char"/>
    <w:basedOn w:val="754"/>
    <w:link w:val="766"/>
    <w:uiPriority w:val="10"/>
    <w:rPr>
      <w:sz w:val="48"/>
      <w:szCs w:val="48"/>
    </w:rPr>
  </w:style>
  <w:style w:type="character" w:styleId="740">
    <w:name w:val="Subtitle Char"/>
    <w:basedOn w:val="754"/>
    <w:link w:val="768"/>
    <w:uiPriority w:val="11"/>
    <w:rPr>
      <w:sz w:val="24"/>
      <w:szCs w:val="24"/>
    </w:rPr>
  </w:style>
  <w:style w:type="character" w:styleId="741">
    <w:name w:val="Quote Char"/>
    <w:link w:val="770"/>
    <w:uiPriority w:val="29"/>
    <w:rPr>
      <w:i/>
    </w:rPr>
  </w:style>
  <w:style w:type="character" w:styleId="742">
    <w:name w:val="Intense Quote Char"/>
    <w:link w:val="772"/>
    <w:uiPriority w:val="30"/>
    <w:rPr>
      <w:i/>
    </w:rPr>
  </w:style>
  <w:style w:type="character" w:styleId="743">
    <w:name w:val="Endnote Text Char"/>
    <w:link w:val="904"/>
    <w:uiPriority w:val="99"/>
    <w:rPr>
      <w:sz w:val="20"/>
    </w:rPr>
  </w:style>
  <w:style w:type="paragraph" w:styleId="744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45">
    <w:name w:val="Heading 1"/>
    <w:basedOn w:val="744"/>
    <w:next w:val="744"/>
    <w:link w:val="918"/>
    <w:qFormat/>
    <w:pPr>
      <w:ind w:firstLine="284"/>
      <w:keepNext/>
      <w:outlineLvl w:val="0"/>
    </w:pPr>
  </w:style>
  <w:style w:type="paragraph" w:styleId="746">
    <w:name w:val="Heading 2"/>
    <w:basedOn w:val="744"/>
    <w:next w:val="744"/>
    <w:link w:val="919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747">
    <w:name w:val="Heading 3"/>
    <w:basedOn w:val="744"/>
    <w:next w:val="744"/>
    <w:link w:val="7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48">
    <w:name w:val="Heading 4"/>
    <w:basedOn w:val="744"/>
    <w:next w:val="744"/>
    <w:link w:val="76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49">
    <w:name w:val="Heading 5"/>
    <w:basedOn w:val="744"/>
    <w:next w:val="744"/>
    <w:link w:val="76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50">
    <w:name w:val="Heading 6"/>
    <w:basedOn w:val="744"/>
    <w:next w:val="744"/>
    <w:link w:val="76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51">
    <w:name w:val="Heading 7"/>
    <w:basedOn w:val="744"/>
    <w:next w:val="744"/>
    <w:link w:val="76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52">
    <w:name w:val="Heading 8"/>
    <w:basedOn w:val="744"/>
    <w:next w:val="744"/>
    <w:link w:val="76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53">
    <w:name w:val="Heading 9"/>
    <w:basedOn w:val="744"/>
    <w:next w:val="744"/>
    <w:link w:val="92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styleId="754" w:default="1">
    <w:name w:val="Default Paragraph Font"/>
    <w:uiPriority w:val="1"/>
    <w:unhideWhenUsed/>
  </w:style>
  <w:style w:type="table" w:styleId="75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6" w:default="1">
    <w:name w:val="No List"/>
    <w:uiPriority w:val="99"/>
    <w:semiHidden/>
    <w:unhideWhenUsed/>
  </w:style>
  <w:style w:type="character" w:styleId="757" w:customStyle="1">
    <w:name w:val="Heading 1 Char"/>
    <w:basedOn w:val="754"/>
    <w:uiPriority w:val="9"/>
    <w:rPr>
      <w:rFonts w:ascii="Arial" w:hAnsi="Arial" w:eastAsia="Arial" w:cs="Arial"/>
      <w:sz w:val="40"/>
      <w:szCs w:val="40"/>
    </w:rPr>
  </w:style>
  <w:style w:type="character" w:styleId="758" w:customStyle="1">
    <w:name w:val="Heading 2 Char"/>
    <w:basedOn w:val="754"/>
    <w:uiPriority w:val="9"/>
    <w:rPr>
      <w:rFonts w:ascii="Arial" w:hAnsi="Arial" w:eastAsia="Arial" w:cs="Arial"/>
      <w:sz w:val="34"/>
    </w:rPr>
  </w:style>
  <w:style w:type="character" w:styleId="759" w:customStyle="1">
    <w:name w:val="Заголовок 3 Знак"/>
    <w:basedOn w:val="754"/>
    <w:link w:val="747"/>
    <w:uiPriority w:val="9"/>
    <w:rPr>
      <w:rFonts w:ascii="Arial" w:hAnsi="Arial" w:eastAsia="Arial" w:cs="Arial"/>
      <w:sz w:val="30"/>
      <w:szCs w:val="30"/>
    </w:rPr>
  </w:style>
  <w:style w:type="character" w:styleId="760" w:customStyle="1">
    <w:name w:val="Заголовок 4 Знак"/>
    <w:basedOn w:val="754"/>
    <w:link w:val="748"/>
    <w:uiPriority w:val="9"/>
    <w:rPr>
      <w:rFonts w:ascii="Arial" w:hAnsi="Arial" w:eastAsia="Arial" w:cs="Arial"/>
      <w:b/>
      <w:bCs/>
      <w:sz w:val="26"/>
      <w:szCs w:val="26"/>
    </w:rPr>
  </w:style>
  <w:style w:type="character" w:styleId="761" w:customStyle="1">
    <w:name w:val="Заголовок 5 Знак"/>
    <w:basedOn w:val="754"/>
    <w:link w:val="749"/>
    <w:uiPriority w:val="9"/>
    <w:rPr>
      <w:rFonts w:ascii="Arial" w:hAnsi="Arial" w:eastAsia="Arial" w:cs="Arial"/>
      <w:b/>
      <w:bCs/>
      <w:sz w:val="24"/>
      <w:szCs w:val="24"/>
    </w:rPr>
  </w:style>
  <w:style w:type="character" w:styleId="762" w:customStyle="1">
    <w:name w:val="Заголовок 6 Знак"/>
    <w:basedOn w:val="754"/>
    <w:link w:val="750"/>
    <w:uiPriority w:val="9"/>
    <w:rPr>
      <w:rFonts w:ascii="Arial" w:hAnsi="Arial" w:eastAsia="Arial" w:cs="Arial"/>
      <w:b/>
      <w:bCs/>
      <w:sz w:val="22"/>
      <w:szCs w:val="22"/>
    </w:rPr>
  </w:style>
  <w:style w:type="character" w:styleId="763" w:customStyle="1">
    <w:name w:val="Заголовок 7 Знак"/>
    <w:basedOn w:val="754"/>
    <w:link w:val="75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4" w:customStyle="1">
    <w:name w:val="Заголовок 8 Знак"/>
    <w:basedOn w:val="754"/>
    <w:link w:val="752"/>
    <w:uiPriority w:val="9"/>
    <w:rPr>
      <w:rFonts w:ascii="Arial" w:hAnsi="Arial" w:eastAsia="Arial" w:cs="Arial"/>
      <w:i/>
      <w:iCs/>
      <w:sz w:val="22"/>
      <w:szCs w:val="22"/>
    </w:rPr>
  </w:style>
  <w:style w:type="character" w:styleId="765" w:customStyle="1">
    <w:name w:val="Heading 9 Char"/>
    <w:basedOn w:val="754"/>
    <w:uiPriority w:val="9"/>
    <w:rPr>
      <w:rFonts w:ascii="Arial" w:hAnsi="Arial" w:eastAsia="Arial" w:cs="Arial"/>
      <w:i/>
      <w:iCs/>
      <w:sz w:val="21"/>
      <w:szCs w:val="21"/>
    </w:rPr>
  </w:style>
  <w:style w:type="paragraph" w:styleId="766">
    <w:name w:val="Title"/>
    <w:basedOn w:val="744"/>
    <w:next w:val="744"/>
    <w:link w:val="76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7" w:customStyle="1">
    <w:name w:val="Название Знак"/>
    <w:basedOn w:val="754"/>
    <w:link w:val="766"/>
    <w:uiPriority w:val="10"/>
    <w:rPr>
      <w:sz w:val="48"/>
      <w:szCs w:val="48"/>
    </w:rPr>
  </w:style>
  <w:style w:type="paragraph" w:styleId="768">
    <w:name w:val="Subtitle"/>
    <w:basedOn w:val="744"/>
    <w:next w:val="744"/>
    <w:link w:val="769"/>
    <w:uiPriority w:val="11"/>
    <w:qFormat/>
    <w:pPr>
      <w:spacing w:before="200" w:after="200"/>
    </w:pPr>
  </w:style>
  <w:style w:type="character" w:styleId="769" w:customStyle="1">
    <w:name w:val="Подзаголовок Знак"/>
    <w:basedOn w:val="754"/>
    <w:link w:val="768"/>
    <w:uiPriority w:val="11"/>
    <w:rPr>
      <w:sz w:val="24"/>
      <w:szCs w:val="24"/>
    </w:rPr>
  </w:style>
  <w:style w:type="paragraph" w:styleId="770">
    <w:name w:val="Quote"/>
    <w:basedOn w:val="744"/>
    <w:next w:val="744"/>
    <w:link w:val="771"/>
    <w:uiPriority w:val="29"/>
    <w:qFormat/>
    <w:pPr>
      <w:ind w:left="720" w:right="720"/>
    </w:pPr>
    <w:rPr>
      <w:i/>
    </w:rPr>
  </w:style>
  <w:style w:type="character" w:styleId="771" w:customStyle="1">
    <w:name w:val="Цитата 2 Знак"/>
    <w:link w:val="770"/>
    <w:uiPriority w:val="29"/>
    <w:rPr>
      <w:i/>
    </w:rPr>
  </w:style>
  <w:style w:type="paragraph" w:styleId="772">
    <w:name w:val="Intense Quote"/>
    <w:basedOn w:val="744"/>
    <w:next w:val="744"/>
    <w:link w:val="77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3" w:customStyle="1">
    <w:name w:val="Выделенная цитата Знак"/>
    <w:link w:val="772"/>
    <w:uiPriority w:val="30"/>
    <w:rPr>
      <w:i/>
    </w:rPr>
  </w:style>
  <w:style w:type="character" w:styleId="774" w:customStyle="1">
    <w:name w:val="Header Char"/>
    <w:basedOn w:val="754"/>
    <w:uiPriority w:val="99"/>
  </w:style>
  <w:style w:type="character" w:styleId="775" w:customStyle="1">
    <w:name w:val="Footer Char"/>
    <w:basedOn w:val="754"/>
    <w:uiPriority w:val="99"/>
  </w:style>
  <w:style w:type="paragraph" w:styleId="776">
    <w:name w:val="Caption"/>
    <w:basedOn w:val="744"/>
    <w:next w:val="74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77" w:customStyle="1">
    <w:name w:val="Caption Char"/>
    <w:uiPriority w:val="99"/>
  </w:style>
  <w:style w:type="table" w:styleId="778" w:customStyle="1">
    <w:name w:val="Table Grid Light"/>
    <w:basedOn w:val="755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9" w:customStyle="1">
    <w:name w:val="Plain Table 1"/>
    <w:basedOn w:val="755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0" w:customStyle="1">
    <w:name w:val="Plain Table 2"/>
    <w:basedOn w:val="75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1" w:customStyle="1">
    <w:name w:val="Plain Table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2" w:customStyle="1">
    <w:name w:val="Plain Table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Plain Table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1 Light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Grid Table 1 Light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Grid Table 1 Light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Grid Table 1 Light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Grid Table 1 Light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Grid Table 1 Light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Grid Table 1 Light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Grid Table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2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2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2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2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2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2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3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3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3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3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3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3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4"/>
    <w:basedOn w:val="7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6" w:customStyle="1">
    <w:name w:val="Grid Table 4 - Accent 1"/>
    <w:basedOn w:val="7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07" w:customStyle="1">
    <w:name w:val="Grid Table 4 - Accent 2"/>
    <w:basedOn w:val="7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08" w:customStyle="1">
    <w:name w:val="Grid Table 4 - Accent 3"/>
    <w:basedOn w:val="7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09" w:customStyle="1">
    <w:name w:val="Grid Table 4 - Accent 4"/>
    <w:basedOn w:val="7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10" w:customStyle="1">
    <w:name w:val="Grid Table 4 - Accent 5"/>
    <w:basedOn w:val="7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11" w:customStyle="1">
    <w:name w:val="Grid Table 4 - Accent 6"/>
    <w:basedOn w:val="7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12" w:customStyle="1">
    <w:name w:val="Grid Table 5 Dark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13" w:customStyle="1">
    <w:name w:val="Grid Table 5 Dark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14" w:customStyle="1">
    <w:name w:val="Grid Table 5 Dark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15" w:customStyle="1">
    <w:name w:val="Grid Table 5 Dark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16" w:customStyle="1">
    <w:name w:val="Grid Table 5 Dark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17" w:customStyle="1">
    <w:name w:val="Grid Table 5 Dark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18" w:customStyle="1">
    <w:name w:val="Grid Table 5 Dark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19" w:customStyle="1">
    <w:name w:val="Grid Table 6 Colorful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20" w:customStyle="1">
    <w:name w:val="Grid Table 6 Colorful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21" w:customStyle="1">
    <w:name w:val="Grid Table 6 Colorful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22" w:customStyle="1">
    <w:name w:val="Grid Table 6 Colorful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23" w:customStyle="1">
    <w:name w:val="Grid Table 6 Colorful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24" w:customStyle="1">
    <w:name w:val="Grid Table 6 Colorful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25" w:customStyle="1">
    <w:name w:val="Grid Table 6 Colorful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26" w:customStyle="1">
    <w:name w:val="Grid Table 7 Colorful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7" w:customStyle="1">
    <w:name w:val="Grid Table 7 Colorful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8" w:customStyle="1">
    <w:name w:val="Grid Table 7 Colorful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9" w:customStyle="1">
    <w:name w:val="Grid Table 7 Colorful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0" w:customStyle="1">
    <w:name w:val="Grid Table 7 Colorful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1" w:customStyle="1">
    <w:name w:val="Grid Table 7 Colorful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2" w:customStyle="1">
    <w:name w:val="Grid Table 7 Colorful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3" w:customStyle="1">
    <w:name w:val="List Table 1 Light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List Table 1 Light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List Table 1 Light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List Table 1 Light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List Table 1 Light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List Table 1 Light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List Table 1 Light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List Table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41" w:customStyle="1">
    <w:name w:val="List Table 2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42" w:customStyle="1">
    <w:name w:val="List Table 2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43" w:customStyle="1">
    <w:name w:val="List Table 2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44" w:customStyle="1">
    <w:name w:val="List Table 2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45" w:customStyle="1">
    <w:name w:val="List Table 2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46" w:customStyle="1">
    <w:name w:val="List Table 2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47" w:customStyle="1">
    <w:name w:val="List Table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3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List Table 3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List Table 3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List Table 3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3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List Table 3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List Table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4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List Table 4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4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List Table 4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List Table 4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 w:customStyle="1">
    <w:name w:val="List Table 4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List Table 5 Dark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2" w:customStyle="1">
    <w:name w:val="List Table 5 Dark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3" w:customStyle="1">
    <w:name w:val="List Table 5 Dark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4" w:customStyle="1">
    <w:name w:val="List Table 5 Dark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5" w:customStyle="1">
    <w:name w:val="List Table 5 Dark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6" w:customStyle="1">
    <w:name w:val="List Table 5 Dark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7" w:customStyle="1">
    <w:name w:val="List Table 5 Dark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8" w:customStyle="1">
    <w:name w:val="List Table 6 Colorful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69" w:customStyle="1">
    <w:name w:val="List Table 6 Colorful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70" w:customStyle="1">
    <w:name w:val="List Table 6 Colorful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71" w:customStyle="1">
    <w:name w:val="List Table 6 Colorful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72" w:customStyle="1">
    <w:name w:val="List Table 6 Colorful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73" w:customStyle="1">
    <w:name w:val="List Table 6 Colorful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74" w:customStyle="1">
    <w:name w:val="List Table 6 Colorful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75" w:customStyle="1">
    <w:name w:val="List Table 7 Colorful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6" w:customStyle="1">
    <w:name w:val="List Table 7 Colorful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7" w:customStyle="1">
    <w:name w:val="List Table 7 Colorful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8" w:customStyle="1">
    <w:name w:val="List Table 7 Colorful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9" w:customStyle="1">
    <w:name w:val="List Table 7 Colorful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0" w:customStyle="1">
    <w:name w:val="List Table 7 Colorful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1" w:customStyle="1">
    <w:name w:val="List Table 7 Colorful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2" w:customStyle="1">
    <w:name w:val="Lined - Accent"/>
    <w:basedOn w:val="75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3" w:customStyle="1">
    <w:name w:val="Lined - Accent 1"/>
    <w:basedOn w:val="75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84" w:customStyle="1">
    <w:name w:val="Lined - Accent 2"/>
    <w:basedOn w:val="75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85" w:customStyle="1">
    <w:name w:val="Lined - Accent 3"/>
    <w:basedOn w:val="75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86" w:customStyle="1">
    <w:name w:val="Lined - Accent 4"/>
    <w:basedOn w:val="75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87" w:customStyle="1">
    <w:name w:val="Lined - Accent 5"/>
    <w:basedOn w:val="75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88" w:customStyle="1">
    <w:name w:val="Lined - Accent 6"/>
    <w:basedOn w:val="75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89" w:customStyle="1">
    <w:name w:val="Bordered &amp; Lined - Accent"/>
    <w:basedOn w:val="75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90" w:customStyle="1">
    <w:name w:val="Bordered &amp; Lined - Accent 1"/>
    <w:basedOn w:val="75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91" w:customStyle="1">
    <w:name w:val="Bordered &amp; Lined - Accent 2"/>
    <w:basedOn w:val="75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92" w:customStyle="1">
    <w:name w:val="Bordered &amp; Lined - Accent 3"/>
    <w:basedOn w:val="75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93" w:customStyle="1">
    <w:name w:val="Bordered &amp; Lined - Accent 4"/>
    <w:basedOn w:val="75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94" w:customStyle="1">
    <w:name w:val="Bordered &amp; Lined - Accent 5"/>
    <w:basedOn w:val="75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95" w:customStyle="1">
    <w:name w:val="Bordered &amp; Lined - Accent 6"/>
    <w:basedOn w:val="75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96" w:customStyle="1">
    <w:name w:val="Bordered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97" w:customStyle="1">
    <w:name w:val="Bordered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98" w:customStyle="1">
    <w:name w:val="Bordered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99" w:customStyle="1">
    <w:name w:val="Bordered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00" w:customStyle="1">
    <w:name w:val="Bordered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01" w:customStyle="1">
    <w:name w:val="Bordered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02" w:customStyle="1">
    <w:name w:val="Bordered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03" w:customStyle="1">
    <w:name w:val="Footnote Text Char"/>
    <w:uiPriority w:val="99"/>
    <w:rPr>
      <w:sz w:val="18"/>
    </w:rPr>
  </w:style>
  <w:style w:type="paragraph" w:styleId="904">
    <w:name w:val="endnote text"/>
    <w:basedOn w:val="744"/>
    <w:link w:val="905"/>
    <w:uiPriority w:val="99"/>
    <w:semiHidden/>
    <w:unhideWhenUsed/>
    <w:rPr>
      <w:sz w:val="20"/>
    </w:rPr>
  </w:style>
  <w:style w:type="character" w:styleId="905" w:customStyle="1">
    <w:name w:val="Текст концевой сноски Знак"/>
    <w:link w:val="904"/>
    <w:uiPriority w:val="99"/>
    <w:rPr>
      <w:sz w:val="20"/>
    </w:rPr>
  </w:style>
  <w:style w:type="character" w:styleId="906">
    <w:name w:val="endnote reference"/>
    <w:basedOn w:val="754"/>
    <w:uiPriority w:val="99"/>
    <w:semiHidden/>
    <w:unhideWhenUsed/>
    <w:rPr>
      <w:vertAlign w:val="superscript"/>
    </w:rPr>
  </w:style>
  <w:style w:type="paragraph" w:styleId="907">
    <w:name w:val="toc 1"/>
    <w:basedOn w:val="744"/>
    <w:next w:val="744"/>
    <w:uiPriority w:val="39"/>
    <w:unhideWhenUsed/>
    <w:pPr>
      <w:spacing w:after="57"/>
    </w:pPr>
  </w:style>
  <w:style w:type="paragraph" w:styleId="908">
    <w:name w:val="toc 2"/>
    <w:basedOn w:val="744"/>
    <w:next w:val="744"/>
    <w:uiPriority w:val="39"/>
    <w:unhideWhenUsed/>
    <w:pPr>
      <w:ind w:left="283"/>
      <w:spacing w:after="57"/>
    </w:pPr>
  </w:style>
  <w:style w:type="paragraph" w:styleId="909">
    <w:name w:val="toc 3"/>
    <w:basedOn w:val="744"/>
    <w:next w:val="744"/>
    <w:uiPriority w:val="39"/>
    <w:unhideWhenUsed/>
    <w:pPr>
      <w:ind w:left="567"/>
      <w:spacing w:after="57"/>
    </w:pPr>
  </w:style>
  <w:style w:type="paragraph" w:styleId="910">
    <w:name w:val="toc 4"/>
    <w:basedOn w:val="744"/>
    <w:next w:val="744"/>
    <w:uiPriority w:val="39"/>
    <w:unhideWhenUsed/>
    <w:pPr>
      <w:ind w:left="850"/>
      <w:spacing w:after="57"/>
    </w:pPr>
  </w:style>
  <w:style w:type="paragraph" w:styleId="911">
    <w:name w:val="toc 5"/>
    <w:basedOn w:val="744"/>
    <w:next w:val="744"/>
    <w:uiPriority w:val="39"/>
    <w:unhideWhenUsed/>
    <w:pPr>
      <w:ind w:left="1134"/>
      <w:spacing w:after="57"/>
    </w:pPr>
  </w:style>
  <w:style w:type="paragraph" w:styleId="912">
    <w:name w:val="toc 6"/>
    <w:basedOn w:val="744"/>
    <w:next w:val="744"/>
    <w:uiPriority w:val="39"/>
    <w:unhideWhenUsed/>
    <w:pPr>
      <w:ind w:left="1417"/>
      <w:spacing w:after="57"/>
    </w:pPr>
  </w:style>
  <w:style w:type="paragraph" w:styleId="913">
    <w:name w:val="toc 7"/>
    <w:basedOn w:val="744"/>
    <w:next w:val="744"/>
    <w:uiPriority w:val="39"/>
    <w:unhideWhenUsed/>
    <w:pPr>
      <w:ind w:left="1701"/>
      <w:spacing w:after="57"/>
    </w:pPr>
  </w:style>
  <w:style w:type="paragraph" w:styleId="914">
    <w:name w:val="toc 8"/>
    <w:basedOn w:val="744"/>
    <w:next w:val="744"/>
    <w:uiPriority w:val="39"/>
    <w:unhideWhenUsed/>
    <w:pPr>
      <w:ind w:left="1984"/>
      <w:spacing w:after="57"/>
    </w:pPr>
  </w:style>
  <w:style w:type="paragraph" w:styleId="915">
    <w:name w:val="toc 9"/>
    <w:basedOn w:val="744"/>
    <w:next w:val="744"/>
    <w:uiPriority w:val="39"/>
    <w:unhideWhenUsed/>
    <w:pPr>
      <w:ind w:left="2268"/>
      <w:spacing w:after="57"/>
    </w:pPr>
  </w:style>
  <w:style w:type="paragraph" w:styleId="916">
    <w:name w:val="TOC Heading"/>
    <w:uiPriority w:val="39"/>
    <w:unhideWhenUsed/>
  </w:style>
  <w:style w:type="paragraph" w:styleId="917">
    <w:name w:val="table of figures"/>
    <w:basedOn w:val="744"/>
    <w:next w:val="744"/>
    <w:uiPriority w:val="99"/>
    <w:unhideWhenUsed/>
  </w:style>
  <w:style w:type="character" w:styleId="918" w:customStyle="1">
    <w:name w:val="Заголовок 1 Знак"/>
    <w:basedOn w:val="754"/>
    <w:link w:val="745"/>
    <w:rPr>
      <w:rFonts w:ascii="Times New Roman" w:hAnsi="Times New Roman" w:eastAsia="Times New Roman" w:cs="Times New Roman"/>
      <w:sz w:val="24"/>
      <w:szCs w:val="24"/>
    </w:rPr>
  </w:style>
  <w:style w:type="character" w:styleId="919" w:customStyle="1">
    <w:name w:val="Заголовок 2 Знак"/>
    <w:basedOn w:val="754"/>
    <w:link w:val="746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920" w:customStyle="1">
    <w:name w:val="Заголовок 9 Знак"/>
    <w:basedOn w:val="754"/>
    <w:link w:val="753"/>
    <w:uiPriority w:val="99"/>
    <w:semiHidden/>
    <w:rPr>
      <w:rFonts w:ascii="Cambria" w:hAnsi="Cambria" w:eastAsia="Times New Roman" w:cs="Times New Roman"/>
    </w:rPr>
  </w:style>
  <w:style w:type="character" w:styleId="921">
    <w:name w:val="Hyperlink"/>
    <w:uiPriority w:val="99"/>
    <w:unhideWhenUsed/>
    <w:rPr>
      <w:color w:val="0000ff"/>
      <w:u w:val="single"/>
    </w:rPr>
  </w:style>
  <w:style w:type="character" w:styleId="922">
    <w:name w:val="FollowedHyperlink"/>
    <w:basedOn w:val="754"/>
    <w:uiPriority w:val="99"/>
    <w:semiHidden/>
    <w:unhideWhenUsed/>
    <w:rPr>
      <w:color w:val="800080" w:themeColor="followedHyperlink"/>
      <w:u w:val="single"/>
    </w:rPr>
  </w:style>
  <w:style w:type="paragraph" w:styleId="923">
    <w:name w:val="Normal (Web)"/>
    <w:basedOn w:val="744"/>
    <w:uiPriority w:val="99"/>
    <w:semiHidden/>
    <w:unhideWhenUsed/>
    <w:pPr>
      <w:spacing w:before="100" w:beforeAutospacing="1" w:after="100" w:afterAutospacing="1"/>
    </w:pPr>
  </w:style>
  <w:style w:type="paragraph" w:styleId="924">
    <w:name w:val="footnote text"/>
    <w:basedOn w:val="744"/>
    <w:link w:val="925"/>
    <w:uiPriority w:val="99"/>
    <w:semiHidden/>
    <w:unhideWhenUsed/>
    <w:rPr>
      <w:sz w:val="20"/>
      <w:szCs w:val="20"/>
    </w:rPr>
  </w:style>
  <w:style w:type="character" w:styleId="925" w:customStyle="1">
    <w:name w:val="Текст сноски Знак"/>
    <w:basedOn w:val="754"/>
    <w:link w:val="924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26">
    <w:name w:val="annotation text"/>
    <w:basedOn w:val="744"/>
    <w:link w:val="927"/>
    <w:uiPriority w:val="99"/>
    <w:semiHidden/>
    <w:unhideWhenUsed/>
    <w:rPr>
      <w:sz w:val="20"/>
      <w:szCs w:val="20"/>
    </w:rPr>
  </w:style>
  <w:style w:type="character" w:styleId="927" w:customStyle="1">
    <w:name w:val="Текст примечания Знак"/>
    <w:basedOn w:val="754"/>
    <w:link w:val="926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28">
    <w:name w:val="Header"/>
    <w:basedOn w:val="744"/>
    <w:link w:val="929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929" w:customStyle="1">
    <w:name w:val="Верхний колонтитул Знак"/>
    <w:basedOn w:val="754"/>
    <w:link w:val="928"/>
    <w:uiPriority w:val="99"/>
    <w:semiHidden/>
    <w:rPr>
      <w:rFonts w:ascii="Times New Roman" w:hAnsi="Times New Roman" w:eastAsia="Times New Roman" w:cs="Times New Roman"/>
      <w:sz w:val="24"/>
      <w:szCs w:val="24"/>
    </w:rPr>
  </w:style>
  <w:style w:type="paragraph" w:styleId="930">
    <w:name w:val="Footer"/>
    <w:basedOn w:val="744"/>
    <w:link w:val="931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931" w:customStyle="1">
    <w:name w:val="Нижний колонтитул Знак"/>
    <w:basedOn w:val="754"/>
    <w:link w:val="930"/>
    <w:uiPriority w:val="99"/>
    <w:semiHidden/>
    <w:rPr>
      <w:rFonts w:ascii="Times New Roman" w:hAnsi="Times New Roman" w:eastAsia="Times New Roman" w:cs="Times New Roman"/>
      <w:sz w:val="24"/>
      <w:szCs w:val="24"/>
    </w:rPr>
  </w:style>
  <w:style w:type="paragraph" w:styleId="932">
    <w:name w:val="List 2"/>
    <w:basedOn w:val="744"/>
    <w:uiPriority w:val="99"/>
    <w:semiHidden/>
    <w:unhideWhenUsed/>
    <w:pPr>
      <w:ind w:left="566" w:hanging="283"/>
    </w:pPr>
  </w:style>
  <w:style w:type="paragraph" w:styleId="933">
    <w:name w:val="Body Text"/>
    <w:basedOn w:val="744"/>
    <w:link w:val="934"/>
    <w:uiPriority w:val="99"/>
    <w:semiHidden/>
    <w:unhideWhenUsed/>
    <w:pPr>
      <w:spacing w:after="120"/>
    </w:pPr>
  </w:style>
  <w:style w:type="character" w:styleId="934" w:customStyle="1">
    <w:name w:val="Основной текст Знак"/>
    <w:basedOn w:val="754"/>
    <w:link w:val="933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35">
    <w:name w:val="Body Text Indent"/>
    <w:basedOn w:val="744"/>
    <w:link w:val="936"/>
    <w:uiPriority w:val="99"/>
    <w:semiHidden/>
    <w:unhideWhenUsed/>
    <w:pPr>
      <w:ind w:left="283"/>
      <w:spacing w:after="120"/>
    </w:pPr>
  </w:style>
  <w:style w:type="character" w:styleId="936" w:customStyle="1">
    <w:name w:val="Основной текст с отступом Знак"/>
    <w:basedOn w:val="754"/>
    <w:link w:val="935"/>
    <w:uiPriority w:val="99"/>
    <w:semiHidden/>
    <w:rPr>
      <w:rFonts w:ascii="Times New Roman" w:hAnsi="Times New Roman" w:eastAsia="Times New Roman" w:cs="Times New Roman"/>
      <w:sz w:val="24"/>
      <w:szCs w:val="24"/>
    </w:rPr>
  </w:style>
  <w:style w:type="paragraph" w:styleId="937">
    <w:name w:val="Body Text 2"/>
    <w:basedOn w:val="744"/>
    <w:link w:val="938"/>
    <w:uiPriority w:val="99"/>
    <w:semiHidden/>
    <w:unhideWhenUsed/>
    <w:pPr>
      <w:spacing w:after="120" w:line="480" w:lineRule="auto"/>
    </w:pPr>
  </w:style>
  <w:style w:type="character" w:styleId="938" w:customStyle="1">
    <w:name w:val="Основной текст 2 Знак"/>
    <w:basedOn w:val="754"/>
    <w:link w:val="937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39">
    <w:name w:val="Body Text Indent 2"/>
    <w:basedOn w:val="744"/>
    <w:link w:val="940"/>
    <w:uiPriority w:val="99"/>
    <w:semiHidden/>
    <w:unhideWhenUsed/>
    <w:pPr>
      <w:ind w:left="283"/>
      <w:spacing w:after="120" w:line="480" w:lineRule="auto"/>
    </w:pPr>
  </w:style>
  <w:style w:type="character" w:styleId="940" w:customStyle="1">
    <w:name w:val="Основной текст с отступом 2 Знак"/>
    <w:basedOn w:val="754"/>
    <w:link w:val="939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41">
    <w:name w:val="annotation subject"/>
    <w:basedOn w:val="926"/>
    <w:next w:val="926"/>
    <w:link w:val="942"/>
    <w:uiPriority w:val="99"/>
    <w:semiHidden/>
    <w:unhideWhenUsed/>
    <w:rPr>
      <w:b/>
      <w:bCs/>
    </w:rPr>
  </w:style>
  <w:style w:type="character" w:styleId="942" w:customStyle="1">
    <w:name w:val="Тема примечания Знак"/>
    <w:basedOn w:val="927"/>
    <w:link w:val="941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943">
    <w:name w:val="Balloon Text"/>
    <w:basedOn w:val="744"/>
    <w:link w:val="944"/>
    <w:uiPriority w:val="99"/>
    <w:semiHidden/>
    <w:unhideWhenUsed/>
    <w:rPr>
      <w:rFonts w:ascii="Tahoma" w:hAnsi="Tahoma" w:cs="Tahoma"/>
      <w:sz w:val="16"/>
      <w:szCs w:val="16"/>
    </w:rPr>
  </w:style>
  <w:style w:type="character" w:styleId="944" w:customStyle="1">
    <w:name w:val="Текст выноски Знак"/>
    <w:basedOn w:val="754"/>
    <w:link w:val="943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945">
    <w:name w:val="No Spacing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paragraph" w:styleId="946">
    <w:name w:val="List Paragraph"/>
    <w:basedOn w:val="744"/>
    <w:uiPriority w:val="34"/>
    <w:qFormat/>
    <w:pPr>
      <w:ind w:left="708"/>
    </w:pPr>
  </w:style>
  <w:style w:type="paragraph" w:styleId="947" w:customStyle="1">
    <w:name w:val="Знак"/>
    <w:basedOn w:val="744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styleId="948" w:customStyle="1">
    <w:name w:val="Знак2"/>
    <w:basedOn w:val="744"/>
    <w:uiPriority w:val="99"/>
    <w:pPr>
      <w:spacing w:after="160" w:line="240" w:lineRule="exact"/>
      <w:tabs>
        <w:tab w:val="left" w:pos="708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949" w:customStyle="1">
    <w:name w:val="Основной текст с отступом 31"/>
    <w:basedOn w:val="744"/>
    <w:uiPriority w:val="99"/>
    <w:pPr>
      <w:ind w:right="-185" w:firstLine="540"/>
      <w:jc w:val="both"/>
    </w:pPr>
    <w:rPr>
      <w:lang w:eastAsia="ar-SA"/>
    </w:rPr>
  </w:style>
  <w:style w:type="paragraph" w:styleId="950" w:customStyle="1">
    <w:name w:val="Основной текст с отступом 21"/>
    <w:basedOn w:val="744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styleId="951" w:customStyle="1">
    <w:name w:val="Текст1"/>
    <w:basedOn w:val="744"/>
    <w:uiPriority w:val="99"/>
    <w:rPr>
      <w:rFonts w:ascii="Courier New" w:hAnsi="Courier New"/>
      <w:sz w:val="20"/>
      <w:szCs w:val="20"/>
      <w:lang w:eastAsia="ar-SA"/>
    </w:rPr>
  </w:style>
  <w:style w:type="paragraph" w:styleId="952" w:customStyle="1">
    <w:name w:val="ConsNormal"/>
    <w:uiPriority w:val="99"/>
    <w:pPr>
      <w:ind w:right="19772" w:firstLine="720"/>
      <w:spacing w:after="0" w:line="240" w:lineRule="auto"/>
      <w:widowControl w:val="off"/>
    </w:pPr>
    <w:rPr>
      <w:rFonts w:ascii="Arial" w:hAnsi="Arial" w:eastAsia="Times New Roman" w:cs="Arial"/>
      <w:lang w:eastAsia="ar-SA"/>
    </w:rPr>
  </w:style>
  <w:style w:type="paragraph" w:styleId="953" w:customStyle="1">
    <w:name w:val="Цитата1"/>
    <w:basedOn w:val="744"/>
    <w:uiPriority w:val="99"/>
    <w:pPr>
      <w:ind w:left="57" w:right="113"/>
      <w:jc w:val="both"/>
    </w:pPr>
    <w:rPr>
      <w:sz w:val="28"/>
      <w:lang w:eastAsia="ar-SA"/>
    </w:rPr>
  </w:style>
  <w:style w:type="paragraph" w:styleId="954" w:customStyle="1">
    <w:name w:val="Default"/>
    <w:uiPriority w:val="99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character" w:styleId="955" w:customStyle="1">
    <w:name w:val="Основной текст (2)_"/>
    <w:link w:val="956"/>
    <w:rPr>
      <w:rFonts w:ascii="Century Schoolbook" w:hAnsi="Century Schoolbook" w:eastAsia="Century Schoolbook" w:cs="Century Schoolbook"/>
      <w:sz w:val="21"/>
      <w:szCs w:val="21"/>
      <w:shd w:val="clear" w:color="auto" w:fill="ffffff"/>
    </w:rPr>
  </w:style>
  <w:style w:type="paragraph" w:styleId="956" w:customStyle="1">
    <w:name w:val="Основной текст (2)"/>
    <w:basedOn w:val="744"/>
    <w:link w:val="955"/>
    <w:pPr>
      <w:ind w:hanging="600"/>
      <w:spacing w:after="1680" w:line="221" w:lineRule="exact"/>
      <w:shd w:val="clear" w:color="auto" w:fill="ffffff"/>
      <w:widowControl w:val="off"/>
    </w:pPr>
    <w:rPr>
      <w:rFonts w:ascii="Century Schoolbook" w:hAnsi="Century Schoolbook" w:eastAsia="Century Schoolbook" w:cs="Century Schoolbook"/>
      <w:sz w:val="21"/>
      <w:szCs w:val="21"/>
      <w:lang w:eastAsia="en-US"/>
    </w:rPr>
  </w:style>
  <w:style w:type="paragraph" w:styleId="957" w:customStyle="1">
    <w:name w:val="ConsPlusNormal"/>
    <w:uiPriority w:val="99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character" w:styleId="958">
    <w:name w:val="footnote reference"/>
    <w:semiHidden/>
    <w:unhideWhenUsed/>
    <w:qFormat/>
    <w:rPr>
      <w:vertAlign w:val="superscript"/>
    </w:rPr>
  </w:style>
  <w:style w:type="character" w:styleId="959">
    <w:name w:val="annotation reference"/>
    <w:semiHidden/>
    <w:unhideWhenUsed/>
    <w:rPr>
      <w:sz w:val="16"/>
      <w:szCs w:val="16"/>
    </w:rPr>
  </w:style>
  <w:style w:type="character" w:styleId="960" w:customStyle="1">
    <w:name w:val="Основной текст (2) + 9 pt"/>
    <w:rPr>
      <w:rFonts w:hint="default" w:ascii="Century Schoolbook" w:hAnsi="Century Schoolbook" w:eastAsia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961">
    <w:name w:val="Table Grid 1"/>
    <w:basedOn w:val="755"/>
    <w:semiHidden/>
    <w:unhideWhenUsed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lastCol">
      <w:rPr>
        <w:i/>
        <w:iCs/>
      </w:rPr>
    </w:tblStylePr>
    <w:tblStylePr w:type="lastRow">
      <w:rPr>
        <w:i/>
        <w:iCs/>
      </w:rPr>
    </w:tblStylePr>
  </w:style>
  <w:style w:type="table" w:styleId="962">
    <w:name w:val="Table Grid"/>
    <w:basedOn w:val="755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63" w:customStyle="1">
    <w:name w:val="Сетка таблицы1"/>
    <w:basedOn w:val="755"/>
    <w:uiPriority w:val="59"/>
    <w:pPr>
      <w:spacing w:after="0" w:line="240" w:lineRule="auto"/>
    </w:pPr>
    <w:rPr>
      <w:rFonts w:ascii="Calibri" w:hAnsi="Calibri" w:eastAsia="Calibri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64" w:customStyle="1">
    <w:name w:val="Table Paragraph"/>
    <w:basedOn w:val="744"/>
    <w:uiPriority w:val="1"/>
    <w:qFormat/>
    <w:pPr>
      <w:ind w:left="110"/>
      <w:widowControl w:val="off"/>
    </w:pPr>
    <w:rPr>
      <w:rFonts w:ascii="Calibri" w:hAnsi="Calibri" w:eastAsia="Calibri" w:cs="Calibri"/>
      <w:sz w:val="22"/>
      <w:szCs w:val="22"/>
      <w:lang w:eastAsia="en-US"/>
    </w:rPr>
  </w:style>
  <w:style w:type="paragraph" w:styleId="1_886" w:customStyle="1">
    <w:name w:val="Раздел 1"/>
    <w:basedOn w:val="776"/>
    <w:link w:val="1233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_1563" w:customStyle="1">
    <w:name w:val="Раздел 1.1"/>
    <w:basedOn w:val="961"/>
    <w:link w:val="1234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590F72-6A49-4C11-A10D-EAF4D90DE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Кисаубаева</cp:lastModifiedBy>
  <cp:revision>13</cp:revision>
  <dcterms:created xsi:type="dcterms:W3CDTF">2023-10-13T04:23:00Z</dcterms:created>
  <dcterms:modified xsi:type="dcterms:W3CDTF">2025-07-10T03:53:54Z</dcterms:modified>
</cp:coreProperties>
</file>